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0893" w:rsidRPr="009B0893" w:rsidRDefault="009B0893">
      <w:pPr>
        <w:pStyle w:val="berschrift1"/>
        <w:spacing w:before="0" w:after="0" w:line="280" w:lineRule="auto"/>
        <w:jc w:val="left"/>
        <w:rPr>
          <w:szCs w:val="24"/>
          <w:lang w:val="ru-RU"/>
        </w:rPr>
      </w:pPr>
      <w:r w:rsidRPr="009B0893">
        <w:rPr>
          <w:szCs w:val="24"/>
          <w:lang w:val="ru-RU"/>
        </w:rPr>
        <w:t>Нов</w:t>
      </w:r>
      <w:r w:rsidR="00CC6F14">
        <w:rPr>
          <w:szCs w:val="24"/>
          <w:lang w:val="ru-RU"/>
        </w:rPr>
        <w:t>ое покрытие</w:t>
      </w:r>
      <w:r w:rsidRPr="009B0893">
        <w:rPr>
          <w:szCs w:val="24"/>
          <w:lang w:val="ru-RU"/>
        </w:rPr>
        <w:t xml:space="preserve"> к 90-летию.</w:t>
      </w:r>
    </w:p>
    <w:p w:rsidR="009B0893" w:rsidRPr="009B0893" w:rsidRDefault="009B0893">
      <w:pPr>
        <w:pStyle w:val="Text"/>
        <w:rPr>
          <w:szCs w:val="24"/>
          <w:lang w:val="ru-RU"/>
        </w:rPr>
      </w:pPr>
    </w:p>
    <w:p w:rsidR="009B0893" w:rsidRPr="009B0893" w:rsidRDefault="009B0893">
      <w:pPr>
        <w:pStyle w:val="Text"/>
        <w:spacing w:line="280" w:lineRule="auto"/>
        <w:rPr>
          <w:rStyle w:val="Hervorhebung"/>
          <w:i/>
          <w:szCs w:val="24"/>
          <w:lang w:val="ru-RU"/>
        </w:rPr>
      </w:pPr>
      <w:r w:rsidRPr="009B0893">
        <w:rPr>
          <w:b/>
          <w:i/>
          <w:szCs w:val="24"/>
          <w:lang w:val="ru-RU"/>
        </w:rPr>
        <w:t>Фрезы Wirtgen, укладчики Vögele и асфальтобетонный завод Benninghoven на восстановлении легендарной трассы «Заксенринг» в</w:t>
      </w:r>
      <w:r w:rsidR="008C42CF">
        <w:rPr>
          <w:b/>
          <w:i/>
          <w:szCs w:val="24"/>
        </w:rPr>
        <w:t> </w:t>
      </w:r>
      <w:r w:rsidRPr="009B0893">
        <w:rPr>
          <w:b/>
          <w:i/>
          <w:szCs w:val="24"/>
          <w:lang w:val="ru-RU"/>
        </w:rPr>
        <w:t>Рудных горах, чтобы она и в будущем соответствовала требованиям Международной мотоциклетной федерации (FIM).</w:t>
      </w:r>
    </w:p>
    <w:p w:rsidR="009B0893" w:rsidRPr="009B0893" w:rsidRDefault="009B0893">
      <w:pPr>
        <w:pStyle w:val="Text"/>
        <w:spacing w:line="276" w:lineRule="auto"/>
        <w:rPr>
          <w:rStyle w:val="Hervorhebung"/>
          <w:i/>
          <w:szCs w:val="24"/>
          <w:lang w:val="ru-RU"/>
        </w:rPr>
      </w:pPr>
    </w:p>
    <w:p w:rsidR="009B0893" w:rsidRPr="009B0893" w:rsidRDefault="009B0893">
      <w:pPr>
        <w:pStyle w:val="Text"/>
        <w:spacing w:line="280" w:lineRule="auto"/>
        <w:rPr>
          <w:rStyle w:val="Hervorhebung"/>
          <w:b w:val="0"/>
          <w:szCs w:val="24"/>
          <w:lang w:val="ru-RU"/>
        </w:rPr>
      </w:pPr>
      <w:r w:rsidRPr="009B0893">
        <w:rPr>
          <w:rStyle w:val="Hervorhebung"/>
          <w:b w:val="0"/>
          <w:szCs w:val="24"/>
          <w:lang w:val="ru-RU"/>
        </w:rPr>
        <w:t xml:space="preserve">При этих работах необходимо было восстановить верхний и средний слои дорожной одежды. </w:t>
      </w:r>
      <w:r w:rsidRPr="009B0893">
        <w:rPr>
          <w:szCs w:val="24"/>
          <w:lang w:val="ru-RU"/>
        </w:rPr>
        <w:t>Для этой непростой задачи применялись машины и установки Wirtgen Group.</w:t>
      </w:r>
      <w:r w:rsidRPr="009B0893">
        <w:rPr>
          <w:rStyle w:val="Hervorhebung"/>
          <w:b w:val="0"/>
          <w:szCs w:val="24"/>
          <w:lang w:val="ru-RU"/>
        </w:rPr>
        <w:t xml:space="preserve"> </w:t>
      </w:r>
      <w:r w:rsidRPr="009B0893">
        <w:rPr>
          <w:szCs w:val="24"/>
          <w:lang w:val="ru-RU"/>
        </w:rPr>
        <w:t>Пока холодные фрезы Wirtgen путем высокоточного фрезерования создавали ровное основание с заданным профилем, асфальтобетонный завод Benninghoven и техника для укладки Vögele обеспечивали высокое качество смеси и укладки.</w:t>
      </w:r>
    </w:p>
    <w:p w:rsidR="009B0893" w:rsidRPr="009B0893" w:rsidRDefault="009B0893">
      <w:pPr>
        <w:pStyle w:val="Text"/>
        <w:spacing w:line="276" w:lineRule="auto"/>
        <w:rPr>
          <w:szCs w:val="24"/>
          <w:lang w:val="ru-RU"/>
        </w:rPr>
      </w:pPr>
    </w:p>
    <w:p w:rsidR="009B0893" w:rsidRPr="009B0893" w:rsidRDefault="009B0893">
      <w:pPr>
        <w:pStyle w:val="Text"/>
        <w:spacing w:line="280" w:lineRule="auto"/>
        <w:rPr>
          <w:szCs w:val="24"/>
          <w:lang w:val="ru-RU"/>
        </w:rPr>
      </w:pPr>
      <w:r w:rsidRPr="009B0893">
        <w:rPr>
          <w:b/>
          <w:szCs w:val="24"/>
          <w:lang w:val="ru-RU"/>
        </w:rPr>
        <w:t>Трассировка на основе цифровых данных</w:t>
      </w:r>
    </w:p>
    <w:p w:rsidR="009B0893" w:rsidRPr="009B0893" w:rsidRDefault="009B0893">
      <w:pPr>
        <w:pStyle w:val="Text"/>
        <w:rPr>
          <w:szCs w:val="24"/>
          <w:lang w:val="ru-RU"/>
        </w:rPr>
      </w:pPr>
      <w:r w:rsidRPr="009B0893">
        <w:rPr>
          <w:szCs w:val="24"/>
          <w:lang w:val="ru-RU"/>
        </w:rPr>
        <w:t>Там, где на счету каждая тысячная доля секунды, важен каждый миллиметр: заказчик воспользовался возможностью одновременно с восстановлением дорожного покрытия перепрофилировать трассу «Заксенринг». На определенных поворотах необходимо было изменить геометрию трека – задача как раз для больших дорожных фрез Wirtgen W 200 и W 220.</w:t>
      </w:r>
    </w:p>
    <w:p w:rsidR="009B0893" w:rsidRPr="009B0893" w:rsidRDefault="009B0893">
      <w:pPr>
        <w:pStyle w:val="Text"/>
        <w:rPr>
          <w:szCs w:val="24"/>
          <w:lang w:val="ru-RU"/>
        </w:rPr>
      </w:pPr>
    </w:p>
    <w:p w:rsidR="009B0893" w:rsidRPr="008377D3" w:rsidRDefault="009B0893">
      <w:pPr>
        <w:autoSpaceDE w:val="0"/>
        <w:autoSpaceDN w:val="0"/>
        <w:adjustRightInd w:val="0"/>
        <w:spacing w:line="276" w:lineRule="auto"/>
        <w:jc w:val="both"/>
        <w:rPr>
          <w:sz w:val="22"/>
          <w:szCs w:val="24"/>
          <w:lang w:val="ru-RU"/>
        </w:rPr>
      </w:pPr>
      <w:r w:rsidRPr="008377D3">
        <w:rPr>
          <w:noProof/>
          <w:sz w:val="22"/>
          <w:szCs w:val="24"/>
          <w:lang w:val="ru-RU"/>
        </w:rPr>
        <w:t>Фрезерование требует высочайшей точности, поскольку холодные фрезы оказывают значительное влияние на качество дорожно-ремонтных работ.</w:t>
      </w:r>
      <w:r w:rsidRPr="008377D3">
        <w:rPr>
          <w:sz w:val="22"/>
          <w:szCs w:val="24"/>
          <w:lang w:val="ru-RU"/>
        </w:rPr>
        <w:t xml:space="preserve"> </w:t>
      </w:r>
      <w:r w:rsidRPr="008377D3">
        <w:rPr>
          <w:noProof/>
          <w:sz w:val="22"/>
          <w:szCs w:val="24"/>
          <w:lang w:val="ru-RU"/>
        </w:rPr>
        <w:t>Это</w:t>
      </w:r>
      <w:r w:rsidR="00D7667A" w:rsidRPr="008377D3">
        <w:rPr>
          <w:noProof/>
          <w:sz w:val="22"/>
          <w:szCs w:val="24"/>
          <w:lang w:val="ru-RU"/>
        </w:rPr>
        <w:t> </w:t>
      </w:r>
      <w:r w:rsidRPr="008377D3">
        <w:rPr>
          <w:noProof/>
          <w:sz w:val="22"/>
          <w:szCs w:val="24"/>
          <w:lang w:val="ru-RU"/>
        </w:rPr>
        <w:t>более чем справедливо для ремонта гоночных трасс, так как требования в этом случае намного превосходят требования обычного дорожного строительства.</w:t>
      </w:r>
      <w:r w:rsidRPr="008377D3">
        <w:rPr>
          <w:sz w:val="22"/>
          <w:szCs w:val="24"/>
          <w:lang w:val="ru-RU"/>
        </w:rPr>
        <w:t xml:space="preserve"> </w:t>
      </w:r>
      <w:r w:rsidRPr="008377D3">
        <w:rPr>
          <w:noProof/>
          <w:sz w:val="22"/>
          <w:szCs w:val="24"/>
          <w:lang w:val="ru-RU"/>
        </w:rPr>
        <w:t>Существующий пакет асфальтобетонных слоев необходимо было снять фрезой на толщину 8 см.</w:t>
      </w:r>
      <w:r w:rsidRPr="008377D3">
        <w:rPr>
          <w:sz w:val="22"/>
          <w:szCs w:val="24"/>
          <w:lang w:val="ru-RU"/>
        </w:rPr>
        <w:t xml:space="preserve"> </w:t>
      </w:r>
      <w:r w:rsidRPr="008377D3">
        <w:rPr>
          <w:noProof/>
          <w:sz w:val="22"/>
          <w:szCs w:val="24"/>
          <w:lang w:val="ru-RU"/>
        </w:rPr>
        <w:t>Для перепрофилирования нескольких виражей предусматривалось использование трехмерного нивелирования.</w:t>
      </w:r>
      <w:r w:rsidRPr="008377D3">
        <w:rPr>
          <w:sz w:val="22"/>
          <w:szCs w:val="24"/>
          <w:lang w:val="ru-RU"/>
        </w:rPr>
        <w:t xml:space="preserve"> </w:t>
      </w:r>
    </w:p>
    <w:p w:rsidR="009B0893" w:rsidRPr="008377D3" w:rsidRDefault="009B0893">
      <w:pPr>
        <w:autoSpaceDE w:val="0"/>
        <w:autoSpaceDN w:val="0"/>
        <w:adjustRightInd w:val="0"/>
        <w:spacing w:line="276" w:lineRule="auto"/>
        <w:jc w:val="both"/>
        <w:rPr>
          <w:sz w:val="22"/>
          <w:szCs w:val="24"/>
          <w:lang w:val="ru-RU"/>
        </w:rPr>
      </w:pPr>
    </w:p>
    <w:p w:rsidR="009B0893" w:rsidRPr="008377D3" w:rsidRDefault="009B0893">
      <w:pPr>
        <w:autoSpaceDE w:val="0"/>
        <w:autoSpaceDN w:val="0"/>
        <w:adjustRightInd w:val="0"/>
        <w:spacing w:line="276" w:lineRule="auto"/>
        <w:jc w:val="both"/>
        <w:rPr>
          <w:sz w:val="22"/>
          <w:szCs w:val="24"/>
          <w:lang w:val="ru-RU"/>
        </w:rPr>
      </w:pPr>
      <w:r w:rsidRPr="008377D3">
        <w:rPr>
          <w:noProof/>
          <w:sz w:val="22"/>
          <w:szCs w:val="24"/>
          <w:lang w:val="ru-RU"/>
        </w:rPr>
        <w:t>Заранее созданная заказчиком цифровая модель местности служила источником данных для нивелирования, которые отправлялись на холодные фрезы посредством интерфейса.</w:t>
      </w:r>
      <w:r w:rsidRPr="008377D3">
        <w:rPr>
          <w:sz w:val="22"/>
          <w:szCs w:val="24"/>
          <w:lang w:val="ru-RU"/>
        </w:rPr>
        <w:t xml:space="preserve"> </w:t>
      </w:r>
      <w:r w:rsidRPr="008377D3">
        <w:rPr>
          <w:rFonts w:ascii="Cambria Math" w:hAnsi="Cambria Math"/>
          <w:noProof/>
          <w:sz w:val="22"/>
          <w:szCs w:val="24"/>
          <w:lang w:val="ru-RU"/>
        </w:rPr>
        <w:t>≪</w:t>
      </w:r>
      <w:r w:rsidRPr="008377D3">
        <w:rPr>
          <w:noProof/>
          <w:sz w:val="22"/>
          <w:szCs w:val="24"/>
          <w:lang w:val="ru-RU"/>
        </w:rPr>
        <w:t>Благодаря этому отпадает необходимость в замерах контрольных значений на грунте.</w:t>
      </w:r>
      <w:r w:rsidRPr="008377D3">
        <w:rPr>
          <w:sz w:val="22"/>
          <w:szCs w:val="24"/>
          <w:lang w:val="ru-RU"/>
        </w:rPr>
        <w:t xml:space="preserve"> </w:t>
      </w:r>
      <w:r w:rsidRPr="008377D3">
        <w:rPr>
          <w:noProof/>
          <w:sz w:val="22"/>
          <w:szCs w:val="24"/>
          <w:lang w:val="ru-RU"/>
        </w:rPr>
        <w:t>Вместо этого машины получают сведения о глубине фрезерования через общую станцию, установленную рядом с фрезеруемым участком.</w:t>
      </w:r>
      <w:r w:rsidRPr="008377D3">
        <w:rPr>
          <w:sz w:val="22"/>
          <w:szCs w:val="24"/>
          <w:lang w:val="ru-RU"/>
        </w:rPr>
        <w:t xml:space="preserve"> </w:t>
      </w:r>
      <w:r w:rsidRPr="008377D3">
        <w:rPr>
          <w:noProof/>
          <w:sz w:val="22"/>
          <w:szCs w:val="24"/>
          <w:lang w:val="ru-RU"/>
        </w:rPr>
        <w:t>Станция автоматически отслеживает перемещение холодной фрезы в диапазоне до 100 м</w:t>
      </w:r>
      <w:r w:rsidRPr="008377D3">
        <w:rPr>
          <w:rFonts w:ascii="Cambria Math" w:hAnsi="Cambria Math"/>
          <w:noProof/>
          <w:sz w:val="22"/>
          <w:szCs w:val="24"/>
          <w:lang w:val="ru-RU"/>
        </w:rPr>
        <w:t>≫</w:t>
      </w:r>
      <w:r w:rsidRPr="008377D3">
        <w:rPr>
          <w:noProof/>
          <w:sz w:val="22"/>
          <w:szCs w:val="24"/>
          <w:lang w:val="ru-RU"/>
        </w:rPr>
        <w:t>, — объясняет дипломированный инженер Геральд Клуге, руководитель подразделения фрез в компании SAT.</w:t>
      </w:r>
      <w:r w:rsidRPr="008377D3">
        <w:rPr>
          <w:sz w:val="22"/>
          <w:szCs w:val="24"/>
          <w:lang w:val="ru-RU"/>
        </w:rPr>
        <w:t xml:space="preserve"> </w:t>
      </w:r>
    </w:p>
    <w:p w:rsidR="009B0893" w:rsidRPr="009B0893" w:rsidRDefault="009B0893">
      <w:pPr>
        <w:pStyle w:val="Text"/>
        <w:rPr>
          <w:szCs w:val="24"/>
          <w:lang w:val="ru-RU"/>
        </w:rPr>
      </w:pPr>
      <w:r w:rsidRPr="008377D3">
        <w:rPr>
          <w:noProof/>
          <w:szCs w:val="24"/>
          <w:lang w:val="ru-RU"/>
        </w:rPr>
        <w:t>Чтобы машина получала непрерывный контрольный сигнал во время трехмерного фрезерования, общую станцию необходимо сдвигать каждые 100 м и вновь замерять положение.</w:t>
      </w:r>
      <w:r w:rsidRPr="008377D3">
        <w:rPr>
          <w:szCs w:val="24"/>
          <w:lang w:val="ru-RU"/>
        </w:rPr>
        <w:t xml:space="preserve"> </w:t>
      </w:r>
      <w:r w:rsidRPr="008377D3">
        <w:rPr>
          <w:noProof/>
          <w:szCs w:val="24"/>
          <w:lang w:val="ru-RU"/>
        </w:rPr>
        <w:t xml:space="preserve">Поэтому на трассе </w:t>
      </w:r>
      <w:r w:rsidRPr="008377D3">
        <w:rPr>
          <w:rFonts w:ascii="Cambria Math" w:hAnsi="Cambria Math"/>
          <w:noProof/>
          <w:szCs w:val="24"/>
          <w:lang w:val="ru-RU"/>
        </w:rPr>
        <w:t>≪</w:t>
      </w:r>
      <w:r w:rsidRPr="008377D3">
        <w:rPr>
          <w:noProof/>
          <w:szCs w:val="24"/>
          <w:lang w:val="ru-RU"/>
        </w:rPr>
        <w:t>Заксенринг</w:t>
      </w:r>
      <w:r w:rsidRPr="008377D3">
        <w:rPr>
          <w:rFonts w:ascii="Cambria Math" w:hAnsi="Cambria Math"/>
          <w:noProof/>
          <w:szCs w:val="24"/>
          <w:lang w:val="ru-RU"/>
        </w:rPr>
        <w:t>≫</w:t>
      </w:r>
      <w:r w:rsidRPr="008377D3">
        <w:rPr>
          <w:noProof/>
          <w:szCs w:val="24"/>
          <w:lang w:val="ru-RU"/>
        </w:rPr>
        <w:t xml:space="preserve"> использовались две общие станции, которые попеременно отправляли сигнал на фрезы.</w:t>
      </w:r>
    </w:p>
    <w:p w:rsidR="009B0893" w:rsidRPr="009B0893" w:rsidRDefault="009B0893">
      <w:pPr>
        <w:pStyle w:val="Text"/>
        <w:rPr>
          <w:szCs w:val="24"/>
          <w:lang w:val="ru-RU"/>
        </w:rPr>
      </w:pPr>
    </w:p>
    <w:p w:rsidR="00D7667A" w:rsidRDefault="00D7667A">
      <w:pPr>
        <w:rPr>
          <w:b/>
          <w:sz w:val="22"/>
          <w:szCs w:val="24"/>
          <w:lang w:val="ru-RU"/>
        </w:rPr>
      </w:pPr>
      <w:r>
        <w:rPr>
          <w:b/>
          <w:szCs w:val="24"/>
          <w:lang w:val="ru-RU"/>
        </w:rPr>
        <w:br w:type="page"/>
      </w:r>
    </w:p>
    <w:p w:rsidR="009B0893" w:rsidRPr="009B0893" w:rsidRDefault="009B0893">
      <w:pPr>
        <w:pStyle w:val="Text"/>
        <w:rPr>
          <w:b/>
          <w:szCs w:val="24"/>
          <w:lang w:val="ru-RU"/>
        </w:rPr>
      </w:pPr>
      <w:r w:rsidRPr="009B0893">
        <w:rPr>
          <w:b/>
          <w:szCs w:val="24"/>
          <w:lang w:val="ru-RU"/>
        </w:rPr>
        <w:lastRenderedPageBreak/>
        <w:t>Высокоточное фрезерование Wirtgen</w:t>
      </w:r>
    </w:p>
    <w:p w:rsidR="009B0893" w:rsidRPr="009B0893" w:rsidRDefault="009B0893">
      <w:pPr>
        <w:pStyle w:val="Text"/>
        <w:rPr>
          <w:szCs w:val="24"/>
          <w:lang w:val="ru-RU"/>
        </w:rPr>
      </w:pPr>
    </w:p>
    <w:p w:rsidR="009B0893" w:rsidRPr="008377D3" w:rsidRDefault="009B0893">
      <w:pPr>
        <w:autoSpaceDE w:val="0"/>
        <w:autoSpaceDN w:val="0"/>
        <w:adjustRightInd w:val="0"/>
        <w:spacing w:line="276" w:lineRule="auto"/>
        <w:jc w:val="both"/>
        <w:rPr>
          <w:sz w:val="22"/>
          <w:szCs w:val="24"/>
          <w:lang w:val="ru-RU"/>
        </w:rPr>
      </w:pPr>
      <w:r w:rsidRPr="008377D3">
        <w:rPr>
          <w:noProof/>
          <w:sz w:val="22"/>
          <w:szCs w:val="24"/>
          <w:lang w:val="ru-RU"/>
        </w:rPr>
        <w:t>Сжатый график предполагал проведение ремонтных работ в максимально короткие сроки.</w:t>
      </w:r>
      <w:r w:rsidRPr="008377D3">
        <w:rPr>
          <w:sz w:val="22"/>
          <w:szCs w:val="24"/>
          <w:lang w:val="ru-RU"/>
        </w:rPr>
        <w:t xml:space="preserve"> </w:t>
      </w:r>
      <w:r w:rsidRPr="008377D3">
        <w:rPr>
          <w:noProof/>
          <w:sz w:val="22"/>
          <w:szCs w:val="24"/>
          <w:lang w:val="ru-RU"/>
        </w:rPr>
        <w:t>Две мощные фрезы Wirtgen W 200 и W 220 показали класс не только в части эффективности фрезерования, но в отношении таких функций, как автоматическое выравнивание машины по PTS (параллельно поверхности).</w:t>
      </w:r>
      <w:r w:rsidRPr="008377D3">
        <w:rPr>
          <w:sz w:val="22"/>
          <w:szCs w:val="24"/>
          <w:lang w:val="ru-RU"/>
        </w:rPr>
        <w:t xml:space="preserve"> </w:t>
      </w:r>
    </w:p>
    <w:p w:rsidR="009B0893" w:rsidRPr="008377D3" w:rsidRDefault="009B0893">
      <w:pPr>
        <w:autoSpaceDE w:val="0"/>
        <w:autoSpaceDN w:val="0"/>
        <w:adjustRightInd w:val="0"/>
        <w:spacing w:line="276" w:lineRule="auto"/>
        <w:jc w:val="both"/>
        <w:rPr>
          <w:rFonts w:ascii="AvenirNextCyr-Regular" w:eastAsia="AvenirNextCyr-Regular" w:hAnsi="Times New Roman"/>
          <w:sz w:val="22"/>
          <w:szCs w:val="24"/>
          <w:lang w:val="ru-RU"/>
        </w:rPr>
      </w:pPr>
    </w:p>
    <w:p w:rsidR="009B0893" w:rsidRPr="009B0893" w:rsidRDefault="009B0893">
      <w:pPr>
        <w:pStyle w:val="Text"/>
        <w:rPr>
          <w:rFonts w:ascii="AvenirNextCyr-Regular" w:eastAsia="AvenirNextCyr-Regular"/>
          <w:szCs w:val="24"/>
          <w:lang w:val="ru-RU"/>
        </w:rPr>
      </w:pPr>
      <w:r w:rsidRPr="008377D3">
        <w:rPr>
          <w:noProof/>
          <w:szCs w:val="24"/>
          <w:lang w:val="ru-RU"/>
        </w:rPr>
        <w:t>При параллельном выравнивании большой фрезы относительно поверхности дорожного полотна эта функция автоматики берет на себя все процессы, которые в ином случае оператор должен был бы выбирать по отдельности.</w:t>
      </w:r>
      <w:r w:rsidRPr="008377D3">
        <w:rPr>
          <w:szCs w:val="24"/>
          <w:lang w:val="ru-RU"/>
        </w:rPr>
        <w:t xml:space="preserve"> </w:t>
      </w:r>
      <w:r w:rsidRPr="008377D3">
        <w:rPr>
          <w:noProof/>
          <w:szCs w:val="24"/>
          <w:lang w:val="ru-RU"/>
        </w:rPr>
        <w:t>Это</w:t>
      </w:r>
      <w:r w:rsidRPr="008377D3">
        <w:rPr>
          <w:rFonts w:ascii="AvenirNextCyr-Regular" w:eastAsia="AvenirNextCyr-Regular"/>
          <w:noProof/>
          <w:szCs w:val="24"/>
          <w:lang w:val="ru-RU"/>
        </w:rPr>
        <w:t> </w:t>
      </w:r>
      <w:r w:rsidRPr="008377D3">
        <w:rPr>
          <w:noProof/>
          <w:szCs w:val="24"/>
          <w:lang w:val="ru-RU"/>
        </w:rPr>
        <w:t>позволяет исключить утомительную последующую коррекцию.</w:t>
      </w:r>
      <w:r w:rsidRPr="008377D3">
        <w:rPr>
          <w:szCs w:val="24"/>
          <w:lang w:val="ru-RU"/>
        </w:rPr>
        <w:t xml:space="preserve"> </w:t>
      </w:r>
      <w:r w:rsidRPr="008377D3">
        <w:rPr>
          <w:noProof/>
          <w:szCs w:val="24"/>
          <w:lang w:val="ru-RU"/>
        </w:rPr>
        <w:t>Также не стоит забывать о системе нивелирования Wirtgen LEVEL PRO, которая обеспечивает ровную поверхность фрезерования благодаря точной обработке цифровых данных.</w:t>
      </w:r>
    </w:p>
    <w:p w:rsidR="009B0893" w:rsidRPr="009B0893" w:rsidRDefault="009B0893">
      <w:pPr>
        <w:pStyle w:val="Text"/>
        <w:rPr>
          <w:szCs w:val="24"/>
          <w:lang w:val="ru-RU"/>
        </w:rPr>
      </w:pPr>
    </w:p>
    <w:p w:rsidR="009B0893" w:rsidRPr="009B0893" w:rsidRDefault="009B0893">
      <w:pPr>
        <w:pStyle w:val="Text"/>
        <w:rPr>
          <w:b/>
          <w:szCs w:val="24"/>
          <w:lang w:val="ru-RU"/>
        </w:rPr>
      </w:pPr>
      <w:r w:rsidRPr="009B0893">
        <w:rPr>
          <w:b/>
          <w:szCs w:val="24"/>
          <w:lang w:val="ru-RU"/>
        </w:rPr>
        <w:t>Надежная реализация требований в отношении ровности поверхности</w:t>
      </w:r>
    </w:p>
    <w:p w:rsidR="009B0893" w:rsidRPr="009B0893" w:rsidRDefault="009B0893">
      <w:pPr>
        <w:pStyle w:val="Text"/>
        <w:rPr>
          <w:szCs w:val="24"/>
          <w:lang w:val="ru-RU"/>
        </w:rPr>
      </w:pPr>
    </w:p>
    <w:p w:rsidR="009B0893" w:rsidRPr="009B0893" w:rsidRDefault="009B0893">
      <w:pPr>
        <w:pStyle w:val="Text"/>
        <w:rPr>
          <w:rFonts w:ascii="AvenirNextCyr-Regular" w:eastAsia="AvenirNextCyr-Regular"/>
          <w:szCs w:val="24"/>
          <w:lang w:val="ru-RU"/>
        </w:rPr>
      </w:pPr>
      <w:r w:rsidRPr="008377D3">
        <w:rPr>
          <w:noProof/>
          <w:szCs w:val="24"/>
          <w:lang w:val="ru-RU"/>
        </w:rPr>
        <w:t>В сочетании с трехмерной системой нивелирования большие фрезы Wirtgen выполнили строгие требования к ровности — менее 6 мм на 4 м ширины.</w:t>
      </w:r>
      <w:r w:rsidRPr="008377D3">
        <w:rPr>
          <w:szCs w:val="24"/>
          <w:lang w:val="ru-RU"/>
        </w:rPr>
        <w:t xml:space="preserve"> </w:t>
      </w:r>
      <w:r w:rsidRPr="008377D3">
        <w:rPr>
          <w:noProof/>
          <w:szCs w:val="24"/>
          <w:lang w:val="ru-RU"/>
        </w:rPr>
        <w:t>Кроме того, высота положения фрезеруемой поверхности нигде не должна была отклоняться от данных цифровой модели местности более чем на 8 мм.</w:t>
      </w:r>
      <w:r w:rsidRPr="008377D3">
        <w:rPr>
          <w:szCs w:val="24"/>
          <w:lang w:val="ru-RU"/>
        </w:rPr>
        <w:t xml:space="preserve"> </w:t>
      </w:r>
      <w:r w:rsidRPr="008377D3">
        <w:rPr>
          <w:noProof/>
          <w:szCs w:val="24"/>
          <w:lang w:val="ru-RU"/>
        </w:rPr>
        <w:t>Однако и это требование было соблюдено, как показали контрольные замеры во время фрезерования и проверка устройством для измерения ровности.</w:t>
      </w:r>
      <w:r w:rsidRPr="008377D3">
        <w:rPr>
          <w:szCs w:val="24"/>
          <w:lang w:val="ru-RU"/>
        </w:rPr>
        <w:t xml:space="preserve"> </w:t>
      </w:r>
      <w:r w:rsidRPr="008377D3">
        <w:rPr>
          <w:noProof/>
          <w:szCs w:val="24"/>
          <w:lang w:val="ru-RU"/>
        </w:rPr>
        <w:t>Таким образом, всего за 4 дня две большие фрезы сняли покрытие всей трассы на площади примерно 50 000 м2.</w:t>
      </w:r>
      <w:r w:rsidRPr="008377D3">
        <w:rPr>
          <w:szCs w:val="24"/>
          <w:lang w:val="ru-RU"/>
        </w:rPr>
        <w:t xml:space="preserve"> </w:t>
      </w:r>
      <w:r w:rsidRPr="008377D3">
        <w:rPr>
          <w:noProof/>
          <w:szCs w:val="24"/>
          <w:lang w:val="ru-RU"/>
        </w:rPr>
        <w:t>Скорость продвижения машин при этом составила в среднем 7 м/мин.</w:t>
      </w:r>
      <w:r w:rsidRPr="008377D3">
        <w:rPr>
          <w:szCs w:val="24"/>
          <w:lang w:val="ru-RU"/>
        </w:rPr>
        <w:t xml:space="preserve"> </w:t>
      </w:r>
      <w:r w:rsidRPr="008377D3">
        <w:rPr>
          <w:noProof/>
          <w:szCs w:val="24"/>
          <w:lang w:val="ru-RU"/>
        </w:rPr>
        <w:t>Холодные фрезы были оснащены фрезерным барабаном с линейным расстоянием LA 8 согласно предписаниям заказчика, чтобы обеспечить оптимальное зацепление между новым слоем асфальтового биндера и отфрезерованной поверхностью.</w:t>
      </w:r>
    </w:p>
    <w:p w:rsidR="009B0893" w:rsidRPr="009B0893" w:rsidRDefault="009B0893">
      <w:pPr>
        <w:pStyle w:val="Text"/>
        <w:rPr>
          <w:szCs w:val="24"/>
          <w:lang w:val="ru-RU"/>
        </w:rPr>
      </w:pPr>
    </w:p>
    <w:p w:rsidR="009B0893" w:rsidRPr="009B0893" w:rsidRDefault="009B0893">
      <w:pPr>
        <w:pStyle w:val="Text"/>
        <w:rPr>
          <w:szCs w:val="24"/>
          <w:lang w:val="ru-RU"/>
        </w:rPr>
      </w:pPr>
      <w:r w:rsidRPr="009B0893">
        <w:rPr>
          <w:b/>
          <w:szCs w:val="24"/>
          <w:lang w:val="ru-RU"/>
        </w:rPr>
        <w:t xml:space="preserve">Высокое качество укладки Vögele на ошеломительной скорости </w:t>
      </w:r>
    </w:p>
    <w:p w:rsidR="009B0893" w:rsidRPr="009B0893" w:rsidRDefault="009B0893">
      <w:pPr>
        <w:pStyle w:val="Text"/>
        <w:rPr>
          <w:szCs w:val="24"/>
          <w:lang w:val="ru-RU"/>
        </w:rPr>
      </w:pPr>
      <w:r w:rsidRPr="009B0893">
        <w:rPr>
          <w:szCs w:val="24"/>
          <w:lang w:val="ru-RU"/>
        </w:rPr>
        <w:t>После высокоточных подготовительных работ, выполненных при помощи дорожных фрез Wirtgen, за работу взялись асфальтоукладчики Vögele. Как и фрезерование, асфальтоукладочные работы были просчитаны до последней детали: в соответствии с планом укладки вся трасса по всей ширине была предварительно распределена полосами по отдельным асфальтоукладчикам. Весь асфальтовый трек протяженностью в 3,7 км нужно было уложить без продольных швов при минимальном количестве дневных этапов. Для этого необходимо было обеспечить тесное взаимодействие асфальтоукладчиков на прямых участках со скоростью укладки не менее 3 м/мин. Фактически асфальтоукладчики двигались немного быстрее: при ширине укладки прибл. 5 м и скорости передвижения в среднем 4 м/мин. они уложили почти 2 500 т асфальта за 16 часов.</w:t>
      </w:r>
    </w:p>
    <w:p w:rsidR="009B0893" w:rsidRPr="009B0893" w:rsidRDefault="009B0893">
      <w:pPr>
        <w:pStyle w:val="Text"/>
        <w:rPr>
          <w:szCs w:val="24"/>
          <w:lang w:val="ru-RU"/>
        </w:rPr>
      </w:pPr>
    </w:p>
    <w:p w:rsidR="009B0893" w:rsidRPr="009B0893" w:rsidRDefault="009B0893">
      <w:pPr>
        <w:pStyle w:val="Text"/>
        <w:rPr>
          <w:szCs w:val="24"/>
          <w:lang w:val="ru-RU"/>
        </w:rPr>
      </w:pPr>
      <w:r w:rsidRPr="009B0893">
        <w:rPr>
          <w:szCs w:val="24"/>
          <w:lang w:val="ru-RU"/>
        </w:rPr>
        <w:t xml:space="preserve">Вышеуказанные требования были обусловлены необходимостью создания как можно более ровное асфальтовое покрытие с однородной консистенцией и однородными свойствами. Среди прочего, требовалось, чтобы степень уплотнения полосы слева и справа непосредственно за асфальтоукладчиками </w:t>
      </w:r>
      <w:r w:rsidRPr="009B0893">
        <w:rPr>
          <w:szCs w:val="24"/>
          <w:lang w:val="ru-RU"/>
        </w:rPr>
        <w:lastRenderedPageBreak/>
        <w:t>отличалась не более чем на 2 %. Нелегкая задача на сильно извилистом участке шириной 14 м с расширениями до 20 м. Чтобы избежать отклонений из-за использования различных машин, также требовалось использовать идентичные асфальтоукладчики и одинаковые брусья. Заказчик в лице компании Strabag выбрал машины Vögele типа SUPER 1900-2 с раздвижными трамбующими брусьями AB 500 TP1.</w:t>
      </w:r>
    </w:p>
    <w:p w:rsidR="009B0893" w:rsidRPr="009B0893" w:rsidRDefault="009B0893">
      <w:pPr>
        <w:pStyle w:val="Text"/>
        <w:rPr>
          <w:szCs w:val="24"/>
          <w:lang w:val="ru-RU"/>
        </w:rPr>
      </w:pPr>
    </w:p>
    <w:p w:rsidR="009B0893" w:rsidRPr="009B0893" w:rsidRDefault="009B0893">
      <w:pPr>
        <w:pStyle w:val="Text"/>
        <w:rPr>
          <w:szCs w:val="24"/>
          <w:lang w:val="ru-RU"/>
        </w:rPr>
      </w:pPr>
      <w:r w:rsidRPr="009B0893">
        <w:rPr>
          <w:b/>
          <w:szCs w:val="24"/>
          <w:lang w:val="ru-RU"/>
        </w:rPr>
        <w:t xml:space="preserve">Сначала пробная площадка, только потом гоночная трасса </w:t>
      </w:r>
    </w:p>
    <w:p w:rsidR="009B0893" w:rsidRPr="009B0893" w:rsidRDefault="009B0893">
      <w:pPr>
        <w:pStyle w:val="Text"/>
        <w:rPr>
          <w:szCs w:val="24"/>
          <w:lang w:val="ru-RU"/>
        </w:rPr>
      </w:pPr>
      <w:r w:rsidRPr="009B0893">
        <w:rPr>
          <w:szCs w:val="24"/>
          <w:lang w:val="ru-RU"/>
        </w:rPr>
        <w:t xml:space="preserve">Для оптимальной настройки машин для такого проекта важны две вещи: строительство пробной площадки и правильная настройка параметров брусьев. «Только согласование параметров всех брусьев позволяет укладывать дорожные полотна без смещения по высоте при помощи катков одинакового размера по принципу «горячее на горячее»», – поясняет специалист по гоночным трассам </w:t>
      </w:r>
      <w:r w:rsidRPr="00995C8C">
        <w:rPr>
          <w:szCs w:val="24"/>
          <w:lang w:val="ru-RU"/>
        </w:rPr>
        <w:br/>
      </w:r>
      <w:r w:rsidRPr="009B0893">
        <w:rPr>
          <w:szCs w:val="24"/>
          <w:lang w:val="ru-RU"/>
        </w:rPr>
        <w:t>д-р</w:t>
      </w:r>
      <w:r w:rsidRPr="009B0893">
        <w:rPr>
          <w:szCs w:val="24"/>
        </w:rPr>
        <w:t> </w:t>
      </w:r>
      <w:r w:rsidRPr="009B0893">
        <w:rPr>
          <w:szCs w:val="24"/>
          <w:lang w:val="ru-RU"/>
        </w:rPr>
        <w:t xml:space="preserve">Райнер Харт, руководивший работами. Перед самой укладкой была заасфальтирована пробная площадка размером 12 x 40 м. </w:t>
      </w:r>
    </w:p>
    <w:p w:rsidR="009B0893" w:rsidRPr="009B0893" w:rsidRDefault="009B0893">
      <w:pPr>
        <w:pStyle w:val="Text"/>
        <w:rPr>
          <w:szCs w:val="24"/>
          <w:lang w:val="ru-RU"/>
        </w:rPr>
      </w:pPr>
      <w:r w:rsidRPr="009B0893">
        <w:rPr>
          <w:szCs w:val="24"/>
          <w:lang w:val="ru-RU"/>
        </w:rPr>
        <w:t>«Во время пробной укладки мы работали над точным согласованием работы асфальтобетонного завода и укладчиков в соответствии с фактическими условиями на месте. Только так можно было начиная с первого метра обеспечить максимальное качество укладки идеального асфальта на гоночной трассе», – говорит Хорст Хеннингхаузен. Он знает это, как никто другой, поскольку за прошедшие годы он, среди прочего, участвовал в постройке более 10 трасс для Формулы 1, – ноу-хау, хорошо пригодившееся при надзоре за строительными работами на «Заксенринг».</w:t>
      </w:r>
    </w:p>
    <w:p w:rsidR="009B0893" w:rsidRPr="009B0893" w:rsidRDefault="009B0893">
      <w:pPr>
        <w:pStyle w:val="Text"/>
        <w:rPr>
          <w:szCs w:val="24"/>
          <w:lang w:val="ru-RU"/>
        </w:rPr>
      </w:pPr>
    </w:p>
    <w:p w:rsidR="009B0893" w:rsidRPr="009B0893" w:rsidRDefault="009B0893">
      <w:pPr>
        <w:pStyle w:val="Text"/>
        <w:rPr>
          <w:b/>
          <w:szCs w:val="24"/>
          <w:lang w:val="ru-RU"/>
        </w:rPr>
      </w:pPr>
      <w:r w:rsidRPr="009B0893">
        <w:rPr>
          <w:b/>
          <w:szCs w:val="24"/>
          <w:lang w:val="ru-RU"/>
        </w:rPr>
        <w:t>Оптимальное предварительное уплотнение при помощи трамбующего бруса для усиленного уплотнения</w:t>
      </w:r>
    </w:p>
    <w:p w:rsidR="009B0893" w:rsidRPr="009B0893" w:rsidRDefault="009B0893">
      <w:pPr>
        <w:pStyle w:val="Text"/>
        <w:rPr>
          <w:szCs w:val="24"/>
          <w:lang w:val="ru-RU"/>
        </w:rPr>
      </w:pPr>
      <w:r w:rsidRPr="009B0893">
        <w:rPr>
          <w:szCs w:val="24"/>
          <w:lang w:val="ru-RU"/>
        </w:rPr>
        <w:t>Для достижения оптимального предварительного уплотнения все три асфальтоукладчика были оснащены трамбующим брусом для усиленного уплотнения. В трамбующих брусьях решающим компонентом для оптимального предварительного уплотнения является прессующая планка. «При правильных настройках хода и числа оборотов прессующей планки вся система асфальтоукладчик/брус оптимальным образом обрабатывает материал для укладки», – делится знаниями Михаэль Хаманн, бригадир в филиале Strabag в</w:t>
      </w:r>
      <w:r w:rsidRPr="009B0893">
        <w:rPr>
          <w:szCs w:val="24"/>
        </w:rPr>
        <w:t> </w:t>
      </w:r>
      <w:r w:rsidRPr="009B0893">
        <w:rPr>
          <w:szCs w:val="24"/>
          <w:lang w:val="ru-RU"/>
        </w:rPr>
        <w:t>Цвиккау.</w:t>
      </w:r>
    </w:p>
    <w:p w:rsidR="009B0893" w:rsidRPr="009B0893" w:rsidRDefault="009B0893">
      <w:pPr>
        <w:pStyle w:val="Text"/>
        <w:rPr>
          <w:szCs w:val="24"/>
          <w:lang w:val="ru-RU"/>
        </w:rPr>
      </w:pPr>
      <w:r w:rsidRPr="009B0893">
        <w:rPr>
          <w:szCs w:val="24"/>
          <w:lang w:val="ru-RU"/>
        </w:rPr>
        <w:t>Помимо предварительного уплотнения Михаэль Хаманн и его бригада постоянно держали в поле зрения ровность поверхности. Требования к верхнему слою: заданная высота не должна отклоняться более чем на 3 мм от цифровой модели местности. Кроме того, в требования входила ровность поверхности в пределах 3 мм при измерении 4-метровой планкой. Для реализации этих требований два внешних асфальтоукладчика были оснащены двусторонней системой нивелирования Big Multiplex Ski. Средний асфальтоукладчик «прощупывал» оптимально нивелированное только что уложенное асфальтовое покрытие. Здесь также важно ноу-хау специалистов, особенно на узких поворотах трассы, где правильная настройка датчиков системы Big Ski играет решающее значение для ровности поверхности.</w:t>
      </w:r>
    </w:p>
    <w:p w:rsidR="009B0893" w:rsidRPr="009B0893" w:rsidRDefault="009B0893">
      <w:pPr>
        <w:pStyle w:val="Text"/>
        <w:rPr>
          <w:szCs w:val="24"/>
          <w:lang w:val="ru-RU"/>
        </w:rPr>
      </w:pPr>
    </w:p>
    <w:p w:rsidR="00D7667A" w:rsidRDefault="00D7667A">
      <w:pPr>
        <w:rPr>
          <w:b/>
          <w:sz w:val="22"/>
          <w:szCs w:val="24"/>
          <w:lang w:val="ru-RU"/>
        </w:rPr>
      </w:pPr>
      <w:r>
        <w:rPr>
          <w:b/>
          <w:szCs w:val="24"/>
          <w:lang w:val="ru-RU"/>
        </w:rPr>
        <w:br w:type="page"/>
      </w:r>
    </w:p>
    <w:p w:rsidR="009B0893" w:rsidRPr="009B0893" w:rsidRDefault="009B0893">
      <w:pPr>
        <w:pStyle w:val="Text"/>
        <w:rPr>
          <w:szCs w:val="24"/>
          <w:lang w:val="ru-RU"/>
        </w:rPr>
      </w:pPr>
      <w:r w:rsidRPr="009B0893">
        <w:rPr>
          <w:b/>
          <w:szCs w:val="24"/>
          <w:lang w:val="ru-RU"/>
        </w:rPr>
        <w:lastRenderedPageBreak/>
        <w:t xml:space="preserve">Сервис перед оптимальными настройками </w:t>
      </w:r>
    </w:p>
    <w:p w:rsidR="009B0893" w:rsidRPr="009B0893" w:rsidRDefault="009B0893">
      <w:pPr>
        <w:pStyle w:val="Text"/>
        <w:rPr>
          <w:szCs w:val="24"/>
          <w:lang w:val="ru-RU"/>
        </w:rPr>
      </w:pPr>
      <w:r w:rsidRPr="009B0893">
        <w:rPr>
          <w:szCs w:val="24"/>
          <w:lang w:val="ru-RU"/>
        </w:rPr>
        <w:t>В требования тендера также входил полный технический осмотр асфальтоукладчиков в сервисной мастерской перед началом работ. Эту работу взял на себя филиал Wirtgen Group по сбыту и сервису – Wirtgen Zwickau, расположенный всего в нескольких километрах от трассы «Заксенринг». «Тщательный осмотр и обслуживание машин, равно как и поточный ремонт входят в ассортимент услуг наших мастерских», – поясняет Уве Вальтер. «При</w:t>
      </w:r>
      <w:r w:rsidRPr="009B0893">
        <w:rPr>
          <w:szCs w:val="24"/>
        </w:rPr>
        <w:t> </w:t>
      </w:r>
      <w:r w:rsidRPr="009B0893">
        <w:rPr>
          <w:szCs w:val="24"/>
          <w:lang w:val="ru-RU"/>
        </w:rPr>
        <w:t>этом мы придаем большое значение быстрому выполнению работ, чтобы машины как можно быстрее вернулись в распоряжение клиентов». Персонал филиала в Цвиккау, очевидно, хорошо поработал. «Асфальтоукладчики отлично справились со своей задачей», – подводит итог бригадир Хаманн по окончании укладочных работ.</w:t>
      </w:r>
    </w:p>
    <w:p w:rsidR="009B0893" w:rsidRPr="009B0893" w:rsidRDefault="009B0893">
      <w:pPr>
        <w:pStyle w:val="Text"/>
        <w:rPr>
          <w:szCs w:val="24"/>
          <w:lang w:val="ru-RU"/>
        </w:rPr>
      </w:pPr>
    </w:p>
    <w:p w:rsidR="009B0893" w:rsidRPr="009B0893" w:rsidRDefault="009B0893">
      <w:pPr>
        <w:pStyle w:val="Text"/>
        <w:rPr>
          <w:b/>
          <w:szCs w:val="24"/>
          <w:lang w:val="ru-RU"/>
        </w:rPr>
      </w:pPr>
      <w:r w:rsidRPr="009B0893">
        <w:rPr>
          <w:b/>
          <w:szCs w:val="24"/>
          <w:lang w:val="ru-RU"/>
        </w:rPr>
        <w:t>Асфальт в поминутном такте</w:t>
      </w:r>
    </w:p>
    <w:p w:rsidR="009B0893" w:rsidRPr="009B0893" w:rsidRDefault="009B0893">
      <w:pPr>
        <w:pStyle w:val="Text"/>
        <w:rPr>
          <w:szCs w:val="24"/>
          <w:lang w:val="ru-RU"/>
        </w:rPr>
      </w:pPr>
      <w:r w:rsidRPr="009B0893">
        <w:rPr>
          <w:szCs w:val="24"/>
          <w:lang w:val="ru-RU"/>
        </w:rPr>
        <w:t xml:space="preserve">Бесперебойность укладки также зависела от поставки смеси, приготовление которой было расписано по минутам: с асфальтобетонного завода Benninghoven TBA 3000, расположенного в Цвиккау, на гоночную трассу подвозилось силами 15 грузовых автомобилей при временных затратах почти 2 часа на круг прибл. 1 300 т смеси в день. Это позволяло заказчику в сотрудничестве с оператором завода – компанией Deutsche Asphalt – непрерывно подавать смесь на асфальтоукладчики по 16 часов в день. При этом упор в первую очередь делался на качество смеси. Для производства верхнего слоя асфальтобетонный завод должен быть оснащен по меньшей мере четырьмя грохотами. Кроме того, завод должен иметь не менее пяти горячих бункеров с контролем уровня заполнения и температуры, а также надситового продукта для обеспечения чистоты фракций. </w:t>
      </w:r>
    </w:p>
    <w:p w:rsidR="009B0893" w:rsidRPr="009B0893" w:rsidRDefault="009B0893">
      <w:pPr>
        <w:pStyle w:val="Text"/>
        <w:rPr>
          <w:szCs w:val="24"/>
          <w:lang w:val="ru-RU"/>
        </w:rPr>
      </w:pPr>
      <w:r w:rsidRPr="009B0893">
        <w:rPr>
          <w:szCs w:val="24"/>
          <w:lang w:val="ru-RU"/>
        </w:rPr>
        <w:t>При тщательной проверке TBA 3000 перед началом работ специалист по гоночным трассам д-р Райнер Харт говорит: «Завод Benninghoven в Цвиккау с</w:t>
      </w:r>
      <w:r w:rsidRPr="009B0893">
        <w:rPr>
          <w:szCs w:val="24"/>
        </w:rPr>
        <w:t> </w:t>
      </w:r>
      <w:r w:rsidRPr="009B0893">
        <w:rPr>
          <w:szCs w:val="24"/>
          <w:lang w:val="ru-RU"/>
        </w:rPr>
        <w:t>6</w:t>
      </w:r>
      <w:r w:rsidRPr="009B0893">
        <w:rPr>
          <w:szCs w:val="24"/>
        </w:rPr>
        <w:t> </w:t>
      </w:r>
      <w:r w:rsidRPr="009B0893">
        <w:rPr>
          <w:szCs w:val="24"/>
          <w:lang w:val="ru-RU"/>
        </w:rPr>
        <w:t>грохотами отлично оснащен. Кроме того, он имеет все прочее необходимое оборудование для производства высококачественного асфальта». Мнение этого специалиста особенно авторитетно, ведь именно он разрабатывал рецептуру.</w:t>
      </w:r>
    </w:p>
    <w:p w:rsidR="009B0893" w:rsidRPr="009B0893" w:rsidRDefault="009B0893">
      <w:pPr>
        <w:pStyle w:val="Text"/>
        <w:rPr>
          <w:szCs w:val="24"/>
          <w:lang w:val="ru-RU"/>
        </w:rPr>
      </w:pPr>
    </w:p>
    <w:p w:rsidR="009B0893" w:rsidRPr="009B0893" w:rsidRDefault="009B0893">
      <w:pPr>
        <w:pStyle w:val="Text"/>
        <w:rPr>
          <w:b/>
          <w:szCs w:val="24"/>
          <w:lang w:val="ru-RU"/>
        </w:rPr>
      </w:pPr>
      <w:r w:rsidRPr="009B0893">
        <w:rPr>
          <w:b/>
          <w:szCs w:val="24"/>
          <w:lang w:val="ru-RU"/>
        </w:rPr>
        <w:t>Минимальные допуски</w:t>
      </w:r>
    </w:p>
    <w:p w:rsidR="009B0893" w:rsidRPr="009B0893" w:rsidRDefault="009B0893">
      <w:pPr>
        <w:pStyle w:val="Text"/>
        <w:rPr>
          <w:szCs w:val="24"/>
          <w:lang w:val="ru-RU"/>
        </w:rPr>
      </w:pPr>
      <w:r w:rsidRPr="009B0893">
        <w:rPr>
          <w:szCs w:val="24"/>
          <w:lang w:val="ru-RU"/>
        </w:rPr>
        <w:t>Во время тонкой настройки всемирно известный эксперт высоко оценил высокую точность системы: «Протоколы смешивания партии показывают, что отклонения значительно ниже допустимых значений». Стабильное качество особенно важно при строительстве гоночных трасс, поскольку здесь допуски значительно меньше, чем при строительстве дорог общего пользования. Например, отклонение весовых долей отдельных фракций в верхнем слое должно находиться в пределах от 3 до 1,5 % от требований спецификации.</w:t>
      </w:r>
    </w:p>
    <w:p w:rsidR="009B0893" w:rsidRPr="009B0893" w:rsidRDefault="009B0893">
      <w:pPr>
        <w:pStyle w:val="Text"/>
        <w:rPr>
          <w:szCs w:val="24"/>
          <w:lang w:val="ru-RU"/>
        </w:rPr>
      </w:pPr>
    </w:p>
    <w:p w:rsidR="009B0893" w:rsidRPr="009B0893" w:rsidRDefault="009B0893">
      <w:pPr>
        <w:pStyle w:val="Text"/>
        <w:rPr>
          <w:szCs w:val="24"/>
          <w:lang w:val="ru-RU"/>
        </w:rPr>
      </w:pPr>
      <w:r w:rsidRPr="009B0893">
        <w:rPr>
          <w:b/>
          <w:szCs w:val="24"/>
          <w:lang w:val="ru-RU"/>
        </w:rPr>
        <w:t xml:space="preserve">Экономные мощные горелки Benninghoven </w:t>
      </w:r>
    </w:p>
    <w:p w:rsidR="009B0893" w:rsidRPr="009B0893" w:rsidRDefault="009B0893">
      <w:pPr>
        <w:pStyle w:val="Text"/>
        <w:rPr>
          <w:szCs w:val="24"/>
          <w:lang w:val="ru-RU"/>
        </w:rPr>
      </w:pPr>
      <w:r w:rsidRPr="009B0893">
        <w:rPr>
          <w:szCs w:val="24"/>
          <w:lang w:val="ru-RU"/>
        </w:rPr>
        <w:t xml:space="preserve">Горелка возведенного в 2008 году завода может – как это принято в Германии – работать на угольной пыли и масле. «При этом она весьма бережно расходует ресурсы», – поясняет директор предприятия Хейко Райнвардт и добавляет: «Benninghoven производит вне всякого сравнения самые экономные горелки на рынке». Один раз в год предприятие Deutsche Asphalt приглашает техника сервисной службы Benninghoven для обслуживания. А если возникают вопросы в промежутке между его приездами, «мы просто звоним по телефону. </w:t>
      </w:r>
      <w:r w:rsidRPr="009B0893">
        <w:rPr>
          <w:szCs w:val="24"/>
          <w:lang w:val="ru-RU"/>
        </w:rPr>
        <w:lastRenderedPageBreak/>
        <w:t>На большую часть вопросов Benninghoven сразу же компетентно отвечает в дистанционном режиме».</w:t>
      </w:r>
    </w:p>
    <w:p w:rsidR="009B0893" w:rsidRPr="009B0893" w:rsidRDefault="009B0893">
      <w:pPr>
        <w:pStyle w:val="Text"/>
        <w:rPr>
          <w:szCs w:val="24"/>
          <w:lang w:val="ru-RU"/>
        </w:rPr>
      </w:pPr>
    </w:p>
    <w:p w:rsidR="009B0893" w:rsidRPr="009B0893" w:rsidRDefault="009B0893">
      <w:pPr>
        <w:pStyle w:val="Text"/>
        <w:rPr>
          <w:szCs w:val="24"/>
          <w:lang w:val="ru-RU"/>
        </w:rPr>
      </w:pPr>
      <w:r w:rsidRPr="009B0893">
        <w:rPr>
          <w:szCs w:val="24"/>
          <w:lang w:val="ru-RU"/>
        </w:rPr>
        <w:t>Совсем недавно Геро Кретцшмар, специалист по технологиям измерения и управления технологическими процессами, а также один из специалистов в области асфальтобетонных заводов Wirtgen Zwickau, установил в систему ротационно-поршневой нагнетатель для подачи угольной пыли из бункера в горелку. Эта специальная разработка от Benninghoven обеспечивает с</w:t>
      </w:r>
      <w:r w:rsidR="00D7667A">
        <w:rPr>
          <w:szCs w:val="24"/>
          <w:lang w:val="ru-RU"/>
        </w:rPr>
        <w:t> </w:t>
      </w:r>
      <w:r w:rsidRPr="009B0893">
        <w:rPr>
          <w:szCs w:val="24"/>
          <w:lang w:val="ru-RU"/>
        </w:rPr>
        <w:t xml:space="preserve">помощью ячейкового шлюзового дозатора бесступенчатую подачу угольной пыли при давлении подачи не менее 1 бар. </w:t>
      </w:r>
    </w:p>
    <w:p w:rsidR="009B0893" w:rsidRPr="009B0893" w:rsidRDefault="009B0893">
      <w:pPr>
        <w:pStyle w:val="Text"/>
        <w:rPr>
          <w:szCs w:val="24"/>
          <w:lang w:val="ru-RU"/>
        </w:rPr>
      </w:pPr>
    </w:p>
    <w:p w:rsidR="009B0893" w:rsidRPr="009B0893" w:rsidRDefault="009B0893">
      <w:pPr>
        <w:pStyle w:val="Text"/>
        <w:rPr>
          <w:szCs w:val="24"/>
          <w:lang w:val="ru-RU"/>
        </w:rPr>
      </w:pPr>
      <w:r w:rsidRPr="009B0893">
        <w:rPr>
          <w:szCs w:val="24"/>
          <w:lang w:val="ru-RU"/>
        </w:rPr>
        <w:t xml:space="preserve">Экономность и удобство эксплуатации также обеспечивают битумные баки с электроподогревом. «Такой вид подогрева экономичен и мы экономим на отдельной системе подачи масла», – с удовлетворением отмечает персонал завода. </w:t>
      </w:r>
    </w:p>
    <w:p w:rsidR="009B0893" w:rsidRPr="009B0893" w:rsidRDefault="009B0893">
      <w:pPr>
        <w:pStyle w:val="Text"/>
        <w:rPr>
          <w:szCs w:val="24"/>
          <w:lang w:val="ru-RU"/>
        </w:rPr>
      </w:pPr>
    </w:p>
    <w:p w:rsidR="009B0893" w:rsidRPr="009B0893" w:rsidRDefault="009B0893">
      <w:pPr>
        <w:pStyle w:val="Text"/>
        <w:rPr>
          <w:b/>
          <w:szCs w:val="24"/>
          <w:lang w:val="ru-RU"/>
        </w:rPr>
      </w:pPr>
      <w:r w:rsidRPr="009B0893">
        <w:rPr>
          <w:b/>
          <w:szCs w:val="24"/>
          <w:lang w:val="ru-RU"/>
        </w:rPr>
        <w:t>Гонки обеспечены на много лет вперед</w:t>
      </w:r>
    </w:p>
    <w:p w:rsidR="009B0893" w:rsidRPr="009B0893" w:rsidRDefault="009B0893">
      <w:pPr>
        <w:pStyle w:val="Text"/>
        <w:rPr>
          <w:szCs w:val="24"/>
          <w:lang w:val="ru-RU"/>
        </w:rPr>
      </w:pPr>
      <w:r w:rsidRPr="009B0893">
        <w:rPr>
          <w:szCs w:val="24"/>
          <w:lang w:val="ru-RU"/>
        </w:rPr>
        <w:t xml:space="preserve">Благодаря пунктуальности при производстве асфальта, тщательному планированию и премиальности машин Wirtgen Group строительная компания смогла выполнить высокие с любой точки зрения требования к асфальтовому покрытию. Оператору гоночной трассы, гонщикам и фанатам мотоспорта удовольствие от гонок обеспечено на долгие годы вперед. </w:t>
      </w:r>
    </w:p>
    <w:p w:rsidR="009B0893" w:rsidRPr="009B0893" w:rsidRDefault="009B0893">
      <w:pPr>
        <w:pStyle w:val="Text"/>
        <w:rPr>
          <w:szCs w:val="24"/>
          <w:lang w:val="ru-RU"/>
        </w:rPr>
      </w:pPr>
    </w:p>
    <w:p w:rsidR="009B0893" w:rsidRPr="008377D3" w:rsidRDefault="009B0893">
      <w:pPr>
        <w:autoSpaceDE w:val="0"/>
        <w:autoSpaceDN w:val="0"/>
        <w:adjustRightInd w:val="0"/>
        <w:rPr>
          <w:b/>
          <w:szCs w:val="24"/>
          <w:lang w:val="ru-RU"/>
        </w:rPr>
      </w:pPr>
      <w:r w:rsidRPr="008377D3">
        <w:rPr>
          <w:b/>
          <w:noProof/>
          <w:sz w:val="22"/>
          <w:szCs w:val="24"/>
          <w:lang w:val="ru-RU"/>
        </w:rPr>
        <w:t>Данные строительного объекта:</w:t>
      </w:r>
      <w:r w:rsidRPr="008377D3">
        <w:rPr>
          <w:b/>
          <w:sz w:val="22"/>
          <w:szCs w:val="24"/>
          <w:lang w:val="ru-RU"/>
        </w:rPr>
        <w:t xml:space="preserve"> восстановление гоночной трассы «Заксенринг» близ г. Хемница, Германия</w:t>
      </w:r>
    </w:p>
    <w:p w:rsidR="009B0893" w:rsidRPr="008377D3" w:rsidRDefault="009B0893">
      <w:pPr>
        <w:pStyle w:val="Text"/>
        <w:rPr>
          <w:szCs w:val="24"/>
          <w:lang w:val="ru-RU"/>
        </w:rPr>
      </w:pPr>
      <w:r w:rsidRPr="008377D3">
        <w:rPr>
          <w:noProof/>
          <w:szCs w:val="24"/>
          <w:lang w:val="ru-RU"/>
        </w:rPr>
        <w:t>Площадь участка:</w:t>
      </w:r>
      <w:r w:rsidRPr="008377D3">
        <w:rPr>
          <w:szCs w:val="24"/>
          <w:lang w:val="ru-RU"/>
        </w:rPr>
        <w:t xml:space="preserve"> </w:t>
      </w:r>
      <w:r w:rsidRPr="008377D3">
        <w:rPr>
          <w:noProof/>
          <w:szCs w:val="24"/>
          <w:lang w:val="ru-RU"/>
        </w:rPr>
        <w:t>ок.</w:t>
      </w:r>
      <w:r w:rsidRPr="008377D3">
        <w:rPr>
          <w:szCs w:val="24"/>
          <w:lang w:val="ru-RU"/>
        </w:rPr>
        <w:t xml:space="preserve"> </w:t>
      </w:r>
      <w:r w:rsidRPr="008377D3">
        <w:rPr>
          <w:noProof/>
          <w:szCs w:val="24"/>
          <w:lang w:val="ru-RU"/>
        </w:rPr>
        <w:t>50 000 м</w:t>
      </w:r>
      <w:r w:rsidRPr="008377D3">
        <w:rPr>
          <w:noProof/>
          <w:szCs w:val="24"/>
          <w:vertAlign w:val="superscript"/>
          <w:lang w:val="ru-RU"/>
        </w:rPr>
        <w:t xml:space="preserve"> 2</w:t>
      </w:r>
    </w:p>
    <w:p w:rsidR="009B0893" w:rsidRPr="008377D3" w:rsidRDefault="009B0893">
      <w:pPr>
        <w:pStyle w:val="Text"/>
        <w:rPr>
          <w:szCs w:val="24"/>
          <w:lang w:val="ru-RU"/>
        </w:rPr>
      </w:pPr>
      <w:r w:rsidRPr="008377D3">
        <w:rPr>
          <w:noProof/>
          <w:szCs w:val="24"/>
          <w:lang w:val="ru-RU"/>
        </w:rPr>
        <w:t>Длина участка:</w:t>
      </w:r>
      <w:r w:rsidRPr="008377D3">
        <w:rPr>
          <w:szCs w:val="24"/>
          <w:lang w:val="ru-RU"/>
        </w:rPr>
        <w:t xml:space="preserve"> </w:t>
      </w:r>
      <w:r w:rsidRPr="008377D3">
        <w:rPr>
          <w:noProof/>
          <w:szCs w:val="24"/>
          <w:lang w:val="ru-RU"/>
        </w:rPr>
        <w:t>3,7 км</w:t>
      </w:r>
    </w:p>
    <w:p w:rsidR="009B0893" w:rsidRPr="008377D3" w:rsidRDefault="009B0893">
      <w:pPr>
        <w:pStyle w:val="Text"/>
        <w:rPr>
          <w:szCs w:val="24"/>
          <w:lang w:val="ru-RU"/>
        </w:rPr>
      </w:pPr>
      <w:r w:rsidRPr="008377D3">
        <w:rPr>
          <w:noProof/>
          <w:szCs w:val="24"/>
          <w:lang w:val="ru-RU"/>
        </w:rPr>
        <w:t>Ширина участка:</w:t>
      </w:r>
      <w:r w:rsidRPr="008377D3">
        <w:rPr>
          <w:szCs w:val="24"/>
          <w:lang w:val="ru-RU"/>
        </w:rPr>
        <w:t xml:space="preserve"> </w:t>
      </w:r>
      <w:r w:rsidRPr="008377D3">
        <w:rPr>
          <w:noProof/>
          <w:szCs w:val="24"/>
          <w:lang w:val="ru-RU"/>
        </w:rPr>
        <w:t>14 – 20 м</w:t>
      </w:r>
    </w:p>
    <w:p w:rsidR="009B0893" w:rsidRPr="008377D3" w:rsidRDefault="009B0893">
      <w:pPr>
        <w:pStyle w:val="Text"/>
        <w:rPr>
          <w:b/>
          <w:szCs w:val="24"/>
          <w:lang w:val="ru-RU"/>
        </w:rPr>
      </w:pPr>
    </w:p>
    <w:p w:rsidR="009B0893" w:rsidRPr="008377D3" w:rsidRDefault="009B0893">
      <w:pPr>
        <w:pStyle w:val="Text"/>
        <w:rPr>
          <w:i/>
          <w:szCs w:val="24"/>
          <w:lang w:val="ru-RU"/>
        </w:rPr>
      </w:pPr>
      <w:r w:rsidRPr="008377D3">
        <w:rPr>
          <w:i/>
          <w:noProof/>
          <w:szCs w:val="24"/>
          <w:lang w:val="ru-RU"/>
        </w:rPr>
        <w:t>Рабочие параметры</w:t>
      </w:r>
    </w:p>
    <w:p w:rsidR="009B0893" w:rsidRPr="008377D3" w:rsidRDefault="009B0893">
      <w:pPr>
        <w:pStyle w:val="Text"/>
        <w:rPr>
          <w:szCs w:val="24"/>
          <w:lang w:val="ru-RU"/>
        </w:rPr>
      </w:pPr>
      <w:r w:rsidRPr="008377D3">
        <w:rPr>
          <w:noProof/>
          <w:szCs w:val="24"/>
          <w:lang w:val="ru-RU"/>
        </w:rPr>
        <w:t>Глубина фрезерования:</w:t>
      </w:r>
      <w:r w:rsidRPr="008377D3">
        <w:rPr>
          <w:szCs w:val="24"/>
          <w:lang w:val="ru-RU"/>
        </w:rPr>
        <w:t xml:space="preserve"> </w:t>
      </w:r>
      <w:r w:rsidRPr="008377D3">
        <w:rPr>
          <w:noProof/>
          <w:szCs w:val="24"/>
          <w:lang w:val="ru-RU"/>
        </w:rPr>
        <w:t>8 см</w:t>
      </w:r>
    </w:p>
    <w:p w:rsidR="009B0893" w:rsidRPr="008377D3" w:rsidRDefault="009B0893">
      <w:pPr>
        <w:pStyle w:val="Text"/>
        <w:rPr>
          <w:szCs w:val="24"/>
          <w:lang w:val="ru-RU"/>
        </w:rPr>
      </w:pPr>
      <w:r w:rsidRPr="008377D3">
        <w:rPr>
          <w:noProof/>
          <w:szCs w:val="24"/>
          <w:lang w:val="ru-RU"/>
        </w:rPr>
        <w:t>Рабочая скорость:</w:t>
      </w:r>
      <w:r w:rsidRPr="008377D3">
        <w:rPr>
          <w:szCs w:val="24"/>
          <w:lang w:val="ru-RU"/>
        </w:rPr>
        <w:t xml:space="preserve"> </w:t>
      </w:r>
      <w:r w:rsidRPr="008377D3">
        <w:rPr>
          <w:noProof/>
          <w:szCs w:val="24"/>
          <w:lang w:val="ru-RU"/>
        </w:rPr>
        <w:t>ок.</w:t>
      </w:r>
      <w:r w:rsidRPr="008377D3">
        <w:rPr>
          <w:szCs w:val="24"/>
          <w:lang w:val="ru-RU"/>
        </w:rPr>
        <w:t xml:space="preserve"> </w:t>
      </w:r>
      <w:r w:rsidRPr="008377D3">
        <w:rPr>
          <w:noProof/>
          <w:szCs w:val="24"/>
          <w:lang w:val="ru-RU"/>
        </w:rPr>
        <w:t>7 м/мин</w:t>
      </w:r>
    </w:p>
    <w:p w:rsidR="009B0893" w:rsidRPr="008377D3" w:rsidRDefault="009B0893">
      <w:pPr>
        <w:pStyle w:val="Text"/>
        <w:rPr>
          <w:szCs w:val="24"/>
          <w:lang w:val="ru-RU"/>
        </w:rPr>
      </w:pPr>
      <w:r w:rsidRPr="008377D3">
        <w:rPr>
          <w:noProof/>
          <w:szCs w:val="24"/>
          <w:lang w:val="ru-RU"/>
        </w:rPr>
        <w:t>Общий тоннаж:</w:t>
      </w:r>
      <w:r w:rsidRPr="008377D3">
        <w:rPr>
          <w:szCs w:val="24"/>
          <w:lang w:val="ru-RU"/>
        </w:rPr>
        <w:t xml:space="preserve"> </w:t>
      </w:r>
      <w:r w:rsidRPr="008377D3">
        <w:rPr>
          <w:noProof/>
          <w:szCs w:val="24"/>
          <w:lang w:val="ru-RU"/>
        </w:rPr>
        <w:t>2 500 т</w:t>
      </w:r>
    </w:p>
    <w:p w:rsidR="009B0893" w:rsidRPr="008377D3" w:rsidRDefault="009B0893">
      <w:pPr>
        <w:pStyle w:val="Text"/>
        <w:rPr>
          <w:i/>
          <w:szCs w:val="24"/>
          <w:lang w:val="ru-RU"/>
        </w:rPr>
      </w:pPr>
    </w:p>
    <w:p w:rsidR="009B0893" w:rsidRPr="008377D3" w:rsidRDefault="009B0893">
      <w:pPr>
        <w:autoSpaceDE w:val="0"/>
        <w:autoSpaceDN w:val="0"/>
        <w:adjustRightInd w:val="0"/>
        <w:rPr>
          <w:b/>
          <w:sz w:val="22"/>
          <w:szCs w:val="24"/>
          <w:lang w:val="ru-RU"/>
        </w:rPr>
      </w:pPr>
      <w:r w:rsidRPr="008377D3">
        <w:rPr>
          <w:b/>
          <w:noProof/>
          <w:sz w:val="22"/>
          <w:szCs w:val="24"/>
          <w:lang w:val="ru-RU"/>
        </w:rPr>
        <w:t>Материал</w:t>
      </w:r>
    </w:p>
    <w:p w:rsidR="009B0893" w:rsidRPr="008377D3" w:rsidRDefault="009B0893">
      <w:pPr>
        <w:pStyle w:val="Text"/>
        <w:rPr>
          <w:szCs w:val="24"/>
          <w:lang w:val="ru-RU"/>
        </w:rPr>
      </w:pPr>
      <w:r w:rsidRPr="008377D3">
        <w:rPr>
          <w:noProof/>
          <w:szCs w:val="24"/>
          <w:lang w:val="ru-RU"/>
        </w:rPr>
        <w:t>Слой биндера:</w:t>
      </w:r>
      <w:r w:rsidRPr="008377D3">
        <w:rPr>
          <w:szCs w:val="24"/>
          <w:lang w:val="ru-RU"/>
        </w:rPr>
        <w:t xml:space="preserve"> </w:t>
      </w:r>
      <w:r w:rsidRPr="008377D3">
        <w:rPr>
          <w:noProof/>
          <w:szCs w:val="24"/>
          <w:lang w:val="ru-RU"/>
        </w:rPr>
        <w:t>4,5 см AC 16</w:t>
      </w:r>
    </w:p>
    <w:p w:rsidR="009B0893" w:rsidRPr="008377D3" w:rsidRDefault="009B0893">
      <w:pPr>
        <w:pStyle w:val="Text"/>
        <w:rPr>
          <w:szCs w:val="24"/>
          <w:lang w:val="ru-RU"/>
        </w:rPr>
      </w:pPr>
      <w:r w:rsidRPr="008377D3">
        <w:rPr>
          <w:noProof/>
          <w:szCs w:val="24"/>
          <w:lang w:val="ru-RU"/>
        </w:rPr>
        <w:t>Слой покрытия:</w:t>
      </w:r>
      <w:r w:rsidRPr="008377D3">
        <w:rPr>
          <w:szCs w:val="24"/>
          <w:lang w:val="ru-RU"/>
        </w:rPr>
        <w:t xml:space="preserve"> </w:t>
      </w:r>
      <w:r w:rsidRPr="008377D3">
        <w:rPr>
          <w:noProof/>
          <w:szCs w:val="24"/>
          <w:lang w:val="ru-RU"/>
        </w:rPr>
        <w:t>4,0 см AC 11 GP с модифицированным полимером битумом</w:t>
      </w:r>
    </w:p>
    <w:p w:rsidR="009B0893" w:rsidRPr="008377D3" w:rsidRDefault="009B0893">
      <w:pPr>
        <w:pStyle w:val="Text"/>
        <w:rPr>
          <w:szCs w:val="24"/>
          <w:lang w:val="ru-RU"/>
        </w:rPr>
      </w:pPr>
    </w:p>
    <w:p w:rsidR="009B0893" w:rsidRPr="008377D3" w:rsidRDefault="009B0893">
      <w:pPr>
        <w:autoSpaceDE w:val="0"/>
        <w:autoSpaceDN w:val="0"/>
        <w:adjustRightInd w:val="0"/>
        <w:rPr>
          <w:b/>
          <w:sz w:val="22"/>
          <w:szCs w:val="24"/>
          <w:lang w:val="ru-RU"/>
        </w:rPr>
      </w:pPr>
      <w:r w:rsidRPr="008377D3">
        <w:rPr>
          <w:b/>
          <w:noProof/>
          <w:sz w:val="22"/>
          <w:szCs w:val="24"/>
          <w:lang w:val="ru-RU"/>
        </w:rPr>
        <w:t>Используемые машины</w:t>
      </w:r>
    </w:p>
    <w:p w:rsidR="009B0893" w:rsidRPr="008377D3" w:rsidRDefault="009B0893">
      <w:pPr>
        <w:autoSpaceDE w:val="0"/>
        <w:autoSpaceDN w:val="0"/>
        <w:adjustRightInd w:val="0"/>
        <w:rPr>
          <w:sz w:val="22"/>
          <w:szCs w:val="24"/>
          <w:lang w:val="ru-RU"/>
        </w:rPr>
      </w:pPr>
      <w:r w:rsidRPr="008377D3">
        <w:rPr>
          <w:noProof/>
          <w:sz w:val="22"/>
          <w:szCs w:val="24"/>
          <w:lang w:val="ru-RU"/>
        </w:rPr>
        <w:t>1 холодная фреза Wirtgen W 200</w:t>
      </w:r>
    </w:p>
    <w:p w:rsidR="009B0893" w:rsidRPr="008377D3" w:rsidRDefault="009B0893">
      <w:pPr>
        <w:autoSpaceDE w:val="0"/>
        <w:autoSpaceDN w:val="0"/>
        <w:adjustRightInd w:val="0"/>
        <w:rPr>
          <w:sz w:val="22"/>
          <w:szCs w:val="24"/>
          <w:lang w:val="ru-RU"/>
        </w:rPr>
      </w:pPr>
      <w:r w:rsidRPr="008377D3">
        <w:rPr>
          <w:noProof/>
          <w:sz w:val="22"/>
          <w:szCs w:val="24"/>
          <w:lang w:val="ru-RU"/>
        </w:rPr>
        <w:t>1 холодная фреза Wirtgen W 220 с 3D-управлением</w:t>
      </w:r>
    </w:p>
    <w:p w:rsidR="009B0893" w:rsidRPr="008377D3" w:rsidRDefault="009B0893">
      <w:pPr>
        <w:autoSpaceDE w:val="0"/>
        <w:autoSpaceDN w:val="0"/>
        <w:adjustRightInd w:val="0"/>
        <w:rPr>
          <w:sz w:val="22"/>
          <w:szCs w:val="24"/>
          <w:lang w:val="ru-RU"/>
        </w:rPr>
      </w:pPr>
      <w:r w:rsidRPr="008377D3">
        <w:rPr>
          <w:noProof/>
          <w:sz w:val="22"/>
          <w:szCs w:val="24"/>
          <w:lang w:val="ru-RU"/>
        </w:rPr>
        <w:t>3 укладчика Vögele SUPER 1900-2 с рабочим органом AB 500 TP1</w:t>
      </w:r>
    </w:p>
    <w:p w:rsidR="009B0893" w:rsidRPr="008377D3" w:rsidRDefault="009B0893">
      <w:pPr>
        <w:autoSpaceDE w:val="0"/>
        <w:autoSpaceDN w:val="0"/>
        <w:adjustRightInd w:val="0"/>
        <w:rPr>
          <w:sz w:val="22"/>
          <w:szCs w:val="24"/>
          <w:lang w:val="ru-RU"/>
        </w:rPr>
      </w:pPr>
      <w:r w:rsidRPr="008377D3">
        <w:rPr>
          <w:noProof/>
          <w:sz w:val="22"/>
          <w:szCs w:val="24"/>
          <w:lang w:val="ru-RU"/>
        </w:rPr>
        <w:t>1 перегружатель Vögele MT 3000-2i Standard</w:t>
      </w:r>
    </w:p>
    <w:p w:rsidR="009B0893" w:rsidRPr="008377D3" w:rsidRDefault="009B0893">
      <w:pPr>
        <w:autoSpaceDE w:val="0"/>
        <w:autoSpaceDN w:val="0"/>
        <w:adjustRightInd w:val="0"/>
        <w:rPr>
          <w:sz w:val="22"/>
          <w:szCs w:val="24"/>
          <w:lang w:val="ru-RU"/>
        </w:rPr>
      </w:pPr>
      <w:r w:rsidRPr="008377D3">
        <w:rPr>
          <w:noProof/>
          <w:sz w:val="22"/>
          <w:szCs w:val="24"/>
          <w:lang w:val="ru-RU"/>
        </w:rPr>
        <w:t>1 перегружатель Vögele MT 3000-2i Offset</w:t>
      </w:r>
    </w:p>
    <w:p w:rsidR="009B0893" w:rsidRPr="009B0893" w:rsidRDefault="009B0893">
      <w:pPr>
        <w:pStyle w:val="Text"/>
        <w:rPr>
          <w:rFonts w:ascii="AvenirNextCyr-Regular" w:eastAsia="AvenirNextCyr-Regular"/>
          <w:szCs w:val="24"/>
          <w:lang w:val="ru-RU"/>
        </w:rPr>
      </w:pPr>
      <w:r w:rsidRPr="008377D3">
        <w:rPr>
          <w:noProof/>
          <w:szCs w:val="24"/>
          <w:lang w:val="ru-RU"/>
        </w:rPr>
        <w:t>1 асфальтобетонный завод Benninghoven TBA 3000</w:t>
      </w:r>
    </w:p>
    <w:p w:rsidR="008377D3" w:rsidRDefault="008377D3">
      <w:pPr>
        <w:rPr>
          <w:sz w:val="22"/>
          <w:szCs w:val="24"/>
          <w:lang w:val="ru-RU"/>
        </w:rPr>
      </w:pPr>
      <w:r>
        <w:rPr>
          <w:szCs w:val="24"/>
          <w:lang w:val="ru-RU"/>
        </w:rPr>
        <w:br w:type="page"/>
      </w:r>
    </w:p>
    <w:p w:rsidR="009B0893" w:rsidRPr="009B0893" w:rsidRDefault="009B0893">
      <w:pPr>
        <w:pStyle w:val="Text"/>
        <w:rPr>
          <w:szCs w:val="24"/>
          <w:lang w:val="ru-RU"/>
        </w:rPr>
      </w:pPr>
    </w:p>
    <w:p w:rsidR="009B0893" w:rsidRPr="009B0893" w:rsidRDefault="009B0893">
      <w:pPr>
        <w:pStyle w:val="HeadlineFotos"/>
        <w:spacing w:line="280" w:lineRule="auto"/>
        <w:rPr>
          <w:szCs w:val="24"/>
          <w:lang w:val="ru-RU"/>
        </w:rPr>
      </w:pPr>
      <w:r w:rsidRPr="009B0893">
        <w:rPr>
          <w:szCs w:val="24"/>
          <w:lang w:val="ru-RU"/>
        </w:rPr>
        <w:t>Фотографии:</w:t>
      </w:r>
    </w:p>
    <w:tbl>
      <w:tblPr>
        <w:tblW w:w="0" w:type="auto"/>
        <w:tblCellSpacing w:w="71" w:type="dxa"/>
        <w:tblLayout w:type="fixed"/>
        <w:tblCellMar>
          <w:left w:w="0" w:type="dxa"/>
          <w:right w:w="0" w:type="dxa"/>
        </w:tblCellMar>
        <w:tblLook w:val="00A0" w:firstRow="1" w:lastRow="0" w:firstColumn="1" w:lastColumn="0" w:noHBand="0" w:noVBand="0"/>
      </w:tblPr>
      <w:tblGrid>
        <w:gridCol w:w="5045"/>
        <w:gridCol w:w="5045"/>
      </w:tblGrid>
      <w:tr w:rsidR="009B0893" w:rsidRPr="002E3675">
        <w:trPr>
          <w:tblCellSpacing w:w="71" w:type="dxa"/>
        </w:trPr>
        <w:tc>
          <w:tcPr>
            <w:tcW w:w="4832" w:type="dxa"/>
            <w:tcBorders>
              <w:right w:val="single" w:sz="4" w:space="0" w:color="auto"/>
            </w:tcBorders>
          </w:tcPr>
          <w:p w:rsidR="009B0893" w:rsidRPr="009B0893" w:rsidRDefault="00995C8C">
            <w:pPr>
              <w:rPr>
                <w:szCs w:val="24"/>
                <w:lang w:val="ru-RU"/>
              </w:rPr>
            </w:pPr>
            <w:bookmarkStart w:id="0" w:name="_GoBack"/>
            <w:r>
              <w:rPr>
                <w:noProof/>
                <w:snapToGrid/>
                <w:szCs w:val="24"/>
              </w:rPr>
              <w:drawing>
                <wp:inline distT="0" distB="0" distL="0" distR="0">
                  <wp:extent cx="2743200" cy="1828213"/>
                  <wp:effectExtent l="0" t="0" r="0" b="0"/>
                  <wp:docPr id="14"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743200" cy="1828213"/>
                          </a:xfrm>
                          <a:prstGeom prst="rect">
                            <a:avLst/>
                          </a:prstGeom>
                          <a:noFill/>
                          <a:ln>
                            <a:noFill/>
                          </a:ln>
                        </pic:spPr>
                      </pic:pic>
                    </a:graphicData>
                  </a:graphic>
                </wp:inline>
              </w:drawing>
            </w:r>
            <w:bookmarkEnd w:id="0"/>
          </w:p>
        </w:tc>
        <w:tc>
          <w:tcPr>
            <w:tcW w:w="4832" w:type="dxa"/>
          </w:tcPr>
          <w:p w:rsidR="009B0893" w:rsidRPr="009B0893" w:rsidRDefault="009B0893">
            <w:pPr>
              <w:pStyle w:val="berschrift3"/>
              <w:rPr>
                <w:lang w:val="ru-RU"/>
              </w:rPr>
            </w:pPr>
            <w:r w:rsidRPr="009B0893">
              <w:rPr>
                <w:noProof/>
                <w:lang w:val="ru-RU"/>
              </w:rPr>
              <w:t>W_photo_W200_01719_PR</w:t>
            </w:r>
          </w:p>
          <w:p w:rsidR="009B0893" w:rsidRPr="008377D3" w:rsidRDefault="009B0893">
            <w:pPr>
              <w:autoSpaceDE w:val="0"/>
              <w:autoSpaceDN w:val="0"/>
              <w:adjustRightInd w:val="0"/>
              <w:rPr>
                <w:sz w:val="20"/>
                <w:szCs w:val="24"/>
                <w:lang w:val="ru-RU"/>
              </w:rPr>
            </w:pPr>
            <w:r w:rsidRPr="008377D3">
              <w:rPr>
                <w:noProof/>
                <w:sz w:val="20"/>
                <w:szCs w:val="24"/>
                <w:lang w:val="ru-RU"/>
              </w:rPr>
              <w:t>Оптимальный результат обработки фрезой оказывает значительное влияние на качество и стоимость последующих работ по ремонту гоночной трассы.</w:t>
            </w:r>
          </w:p>
          <w:p w:rsidR="009B0893" w:rsidRPr="009B0893" w:rsidRDefault="009B0893" w:rsidP="00D7667A">
            <w:pPr>
              <w:pStyle w:val="Text"/>
              <w:jc w:val="left"/>
              <w:rPr>
                <w:sz w:val="20"/>
                <w:szCs w:val="24"/>
                <w:lang w:val="ru-RU"/>
              </w:rPr>
            </w:pPr>
            <w:r w:rsidRPr="008377D3">
              <w:rPr>
                <w:noProof/>
                <w:sz w:val="20"/>
                <w:szCs w:val="24"/>
                <w:lang w:val="ru-RU"/>
              </w:rPr>
              <w:t>На гоночной трассе «Заксенринг» применялись большие дорожные фрезы</w:t>
            </w:r>
            <w:r w:rsidR="00D7667A" w:rsidRPr="008377D3">
              <w:rPr>
                <w:noProof/>
                <w:sz w:val="20"/>
                <w:szCs w:val="24"/>
                <w:lang w:val="ru-RU"/>
              </w:rPr>
              <w:t> </w:t>
            </w:r>
            <w:r w:rsidRPr="008377D3">
              <w:rPr>
                <w:noProof/>
                <w:sz w:val="20"/>
                <w:szCs w:val="24"/>
                <w:lang w:val="ru-RU"/>
              </w:rPr>
              <w:t>Wirtgen W 200 и W 220</w:t>
            </w:r>
          </w:p>
        </w:tc>
      </w:tr>
    </w:tbl>
    <w:p w:rsidR="009B0893" w:rsidRPr="009B0893" w:rsidRDefault="009B0893">
      <w:pPr>
        <w:pStyle w:val="Text"/>
        <w:rPr>
          <w:szCs w:val="24"/>
          <w:lang w:val="ru-RU"/>
        </w:rPr>
      </w:pPr>
    </w:p>
    <w:tbl>
      <w:tblPr>
        <w:tblW w:w="0" w:type="auto"/>
        <w:tblCellSpacing w:w="71" w:type="dxa"/>
        <w:tblLayout w:type="fixed"/>
        <w:tblCellMar>
          <w:left w:w="0" w:type="dxa"/>
          <w:right w:w="0" w:type="dxa"/>
        </w:tblCellMar>
        <w:tblLook w:val="00A0" w:firstRow="1" w:lastRow="0" w:firstColumn="1" w:lastColumn="0" w:noHBand="0" w:noVBand="0"/>
      </w:tblPr>
      <w:tblGrid>
        <w:gridCol w:w="5045"/>
        <w:gridCol w:w="5045"/>
      </w:tblGrid>
      <w:tr w:rsidR="009B0893" w:rsidRPr="002E3675">
        <w:trPr>
          <w:tblCellSpacing w:w="71" w:type="dxa"/>
        </w:trPr>
        <w:tc>
          <w:tcPr>
            <w:tcW w:w="4832" w:type="dxa"/>
            <w:tcBorders>
              <w:right w:val="single" w:sz="4" w:space="0" w:color="auto"/>
            </w:tcBorders>
          </w:tcPr>
          <w:p w:rsidR="009B0893" w:rsidRPr="009B0893" w:rsidRDefault="00995C8C">
            <w:pPr>
              <w:rPr>
                <w:szCs w:val="24"/>
                <w:lang w:val="ru-RU"/>
              </w:rPr>
            </w:pPr>
            <w:r>
              <w:rPr>
                <w:noProof/>
                <w:snapToGrid/>
                <w:szCs w:val="24"/>
              </w:rPr>
              <w:drawing>
                <wp:inline distT="0" distB="0" distL="0" distR="0">
                  <wp:extent cx="2743200" cy="1828213"/>
                  <wp:effectExtent l="0" t="0" r="0" b="0"/>
                  <wp:docPr id="1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743200" cy="1828213"/>
                          </a:xfrm>
                          <a:prstGeom prst="rect">
                            <a:avLst/>
                          </a:prstGeom>
                          <a:noFill/>
                          <a:ln>
                            <a:noFill/>
                          </a:ln>
                        </pic:spPr>
                      </pic:pic>
                    </a:graphicData>
                  </a:graphic>
                </wp:inline>
              </w:drawing>
            </w:r>
          </w:p>
        </w:tc>
        <w:tc>
          <w:tcPr>
            <w:tcW w:w="4832" w:type="dxa"/>
          </w:tcPr>
          <w:p w:rsidR="009B0893" w:rsidRPr="009B0893" w:rsidRDefault="009B0893">
            <w:pPr>
              <w:pStyle w:val="berschrift3"/>
              <w:rPr>
                <w:lang w:val="ru-RU"/>
              </w:rPr>
            </w:pPr>
            <w:r w:rsidRPr="009B0893">
              <w:rPr>
                <w:noProof/>
                <w:lang w:val="ru-RU"/>
              </w:rPr>
              <w:t>W_photo_W220_00718_PR</w:t>
            </w:r>
          </w:p>
          <w:p w:rsidR="009B0893" w:rsidRPr="009B0893" w:rsidRDefault="009B0893" w:rsidP="008377D3">
            <w:pPr>
              <w:autoSpaceDE w:val="0"/>
              <w:autoSpaceDN w:val="0"/>
              <w:adjustRightInd w:val="0"/>
              <w:spacing w:line="276" w:lineRule="auto"/>
              <w:rPr>
                <w:sz w:val="20"/>
                <w:szCs w:val="24"/>
                <w:lang w:val="ru-RU"/>
              </w:rPr>
            </w:pPr>
            <w:r w:rsidRPr="008377D3">
              <w:rPr>
                <w:noProof/>
                <w:szCs w:val="24"/>
                <w:lang w:val="ru-RU"/>
              </w:rPr>
              <w:t>«</w:t>
            </w:r>
            <w:r w:rsidRPr="008377D3">
              <w:rPr>
                <w:noProof/>
                <w:sz w:val="20"/>
                <w:szCs w:val="24"/>
                <w:lang w:val="ru-RU"/>
              </w:rPr>
              <w:t>При перепрофилировании качество в</w:t>
            </w:r>
            <w:r w:rsidR="00D7667A" w:rsidRPr="008377D3">
              <w:rPr>
                <w:noProof/>
                <w:sz w:val="20"/>
                <w:szCs w:val="24"/>
                <w:lang w:val="ru-RU"/>
              </w:rPr>
              <w:t> </w:t>
            </w:r>
            <w:r w:rsidRPr="008377D3">
              <w:rPr>
                <w:noProof/>
                <w:sz w:val="20"/>
                <w:szCs w:val="24"/>
                <w:lang w:val="ru-RU"/>
              </w:rPr>
              <w:t>первую очередь означает точность.</w:t>
            </w:r>
            <w:r w:rsidRPr="008377D3">
              <w:rPr>
                <w:sz w:val="20"/>
                <w:szCs w:val="24"/>
                <w:lang w:val="ru-RU"/>
              </w:rPr>
              <w:t xml:space="preserve"> </w:t>
            </w:r>
            <w:r w:rsidRPr="008377D3">
              <w:rPr>
                <w:noProof/>
                <w:sz w:val="20"/>
                <w:szCs w:val="24"/>
                <w:lang w:val="ru-RU"/>
              </w:rPr>
              <w:t>Именно</w:t>
            </w:r>
            <w:r w:rsidRPr="008377D3">
              <w:rPr>
                <w:rFonts w:ascii="AvenirNextCyr-Bold" w:eastAsia="AvenirNextCyr-Bold"/>
                <w:noProof/>
                <w:sz w:val="20"/>
                <w:szCs w:val="24"/>
                <w:lang w:val="ru-RU"/>
              </w:rPr>
              <w:t> </w:t>
            </w:r>
            <w:r w:rsidRPr="008377D3">
              <w:rPr>
                <w:noProof/>
                <w:sz w:val="20"/>
                <w:szCs w:val="24"/>
                <w:lang w:val="ru-RU"/>
              </w:rPr>
              <w:t>это и гарантировали фрезы Wirtgen»</w:t>
            </w:r>
            <w:r w:rsidRPr="008377D3">
              <w:rPr>
                <w:noProof/>
                <w:color w:val="000000"/>
                <w:sz w:val="20"/>
                <w:szCs w:val="24"/>
                <w:lang w:val="ru-RU"/>
              </w:rPr>
              <w:t>,</w:t>
            </w:r>
            <w:r w:rsidRPr="009B0893">
              <w:rPr>
                <w:b/>
                <w:noProof/>
                <w:color w:val="000000"/>
                <w:sz w:val="20"/>
                <w:szCs w:val="24"/>
                <w:lang w:val="ru-RU"/>
              </w:rPr>
              <w:t xml:space="preserve"> </w:t>
            </w:r>
            <w:r w:rsidRPr="009B0893">
              <w:rPr>
                <w:noProof/>
                <w:sz w:val="20"/>
                <w:szCs w:val="24"/>
                <w:lang w:val="ru-RU"/>
              </w:rPr>
              <w:t>– считают два оператора фрезы Рольф Лобергер и Марко Зайдель.</w:t>
            </w:r>
          </w:p>
        </w:tc>
      </w:tr>
    </w:tbl>
    <w:p w:rsidR="009B0893" w:rsidRPr="009B0893" w:rsidRDefault="009B0893">
      <w:pPr>
        <w:pStyle w:val="Text"/>
        <w:rPr>
          <w:szCs w:val="24"/>
          <w:lang w:val="ru-RU"/>
        </w:rPr>
      </w:pPr>
    </w:p>
    <w:tbl>
      <w:tblPr>
        <w:tblW w:w="0" w:type="auto"/>
        <w:tblCellSpacing w:w="71" w:type="dxa"/>
        <w:tblLayout w:type="fixed"/>
        <w:tblCellMar>
          <w:left w:w="0" w:type="dxa"/>
          <w:right w:w="0" w:type="dxa"/>
        </w:tblCellMar>
        <w:tblLook w:val="00A0" w:firstRow="1" w:lastRow="0" w:firstColumn="1" w:lastColumn="0" w:noHBand="0" w:noVBand="0"/>
      </w:tblPr>
      <w:tblGrid>
        <w:gridCol w:w="5045"/>
        <w:gridCol w:w="5045"/>
      </w:tblGrid>
      <w:tr w:rsidR="009B0893" w:rsidRPr="002E3675">
        <w:trPr>
          <w:tblCellSpacing w:w="71" w:type="dxa"/>
        </w:trPr>
        <w:tc>
          <w:tcPr>
            <w:tcW w:w="4832" w:type="dxa"/>
            <w:tcBorders>
              <w:right w:val="single" w:sz="4" w:space="0" w:color="auto"/>
            </w:tcBorders>
          </w:tcPr>
          <w:p w:rsidR="009B0893" w:rsidRPr="009B0893" w:rsidRDefault="00995C8C">
            <w:pPr>
              <w:rPr>
                <w:szCs w:val="24"/>
                <w:lang w:val="ru-RU"/>
              </w:rPr>
            </w:pPr>
            <w:r>
              <w:rPr>
                <w:noProof/>
                <w:snapToGrid/>
                <w:szCs w:val="24"/>
              </w:rPr>
              <w:drawing>
                <wp:inline distT="0" distB="0" distL="0" distR="0">
                  <wp:extent cx="2742619" cy="1828800"/>
                  <wp:effectExtent l="0" t="0" r="0" b="0"/>
                  <wp:docPr id="10"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742619" cy="1828800"/>
                          </a:xfrm>
                          <a:prstGeom prst="rect">
                            <a:avLst/>
                          </a:prstGeom>
                          <a:noFill/>
                          <a:ln>
                            <a:noFill/>
                          </a:ln>
                        </pic:spPr>
                      </pic:pic>
                    </a:graphicData>
                  </a:graphic>
                </wp:inline>
              </w:drawing>
            </w:r>
          </w:p>
        </w:tc>
        <w:tc>
          <w:tcPr>
            <w:tcW w:w="4832" w:type="dxa"/>
          </w:tcPr>
          <w:p w:rsidR="009B0893" w:rsidRPr="009B0893" w:rsidRDefault="009B0893">
            <w:pPr>
              <w:pStyle w:val="berschrift3"/>
              <w:rPr>
                <w:lang w:val="ru-RU"/>
              </w:rPr>
            </w:pPr>
            <w:r w:rsidRPr="009B0893">
              <w:rPr>
                <w:noProof/>
                <w:lang w:val="ru-RU"/>
              </w:rPr>
              <w:t>WG_photo_Jobsite-Sachsenring_00033</w:t>
            </w:r>
          </w:p>
          <w:p w:rsidR="009B0893" w:rsidRPr="009B0893" w:rsidRDefault="009B0893">
            <w:pPr>
              <w:pStyle w:val="Text"/>
              <w:jc w:val="left"/>
              <w:rPr>
                <w:szCs w:val="24"/>
                <w:lang w:val="ru-RU"/>
              </w:rPr>
            </w:pPr>
            <w:r w:rsidRPr="009B0893">
              <w:rPr>
                <w:sz w:val="20"/>
                <w:szCs w:val="24"/>
                <w:lang w:val="ru-RU"/>
              </w:rPr>
              <w:t>Система BigSki имеет переменную длину от 6,5 до 13 м и большой диапазон измерения от 250 до 600 мм, что обеспечивает чрезвычайную гибкость ее применения. На внешних асфальтоукладчиках держатели датчиков монтировались на поперечину бруса. Таким образом, только что уложенная поверхность за брусом частично служила репером.</w:t>
            </w:r>
          </w:p>
        </w:tc>
      </w:tr>
    </w:tbl>
    <w:p w:rsidR="009B0893" w:rsidRPr="009B0893" w:rsidRDefault="009B0893">
      <w:pPr>
        <w:pStyle w:val="Text"/>
        <w:rPr>
          <w:szCs w:val="24"/>
          <w:lang w:val="ru-RU"/>
        </w:rPr>
      </w:pPr>
    </w:p>
    <w:tbl>
      <w:tblPr>
        <w:tblW w:w="0" w:type="auto"/>
        <w:tblCellSpacing w:w="71" w:type="dxa"/>
        <w:tblLayout w:type="fixed"/>
        <w:tblCellMar>
          <w:left w:w="0" w:type="dxa"/>
          <w:right w:w="0" w:type="dxa"/>
        </w:tblCellMar>
        <w:tblLook w:val="00A0" w:firstRow="1" w:lastRow="0" w:firstColumn="1" w:lastColumn="0" w:noHBand="0" w:noVBand="0"/>
      </w:tblPr>
      <w:tblGrid>
        <w:gridCol w:w="5045"/>
        <w:gridCol w:w="5045"/>
      </w:tblGrid>
      <w:tr w:rsidR="009B0893" w:rsidRPr="002E3675">
        <w:trPr>
          <w:tblCellSpacing w:w="71" w:type="dxa"/>
        </w:trPr>
        <w:tc>
          <w:tcPr>
            <w:tcW w:w="4832" w:type="dxa"/>
            <w:tcBorders>
              <w:right w:val="single" w:sz="4" w:space="0" w:color="auto"/>
            </w:tcBorders>
          </w:tcPr>
          <w:p w:rsidR="009B0893" w:rsidRPr="009B0893" w:rsidRDefault="00995C8C">
            <w:pPr>
              <w:rPr>
                <w:szCs w:val="24"/>
                <w:lang w:val="ru-RU"/>
              </w:rPr>
            </w:pPr>
            <w:r>
              <w:rPr>
                <w:noProof/>
                <w:snapToGrid/>
                <w:szCs w:val="24"/>
              </w:rPr>
              <w:lastRenderedPageBreak/>
              <w:drawing>
                <wp:inline distT="0" distB="0" distL="0" distR="0">
                  <wp:extent cx="2742619" cy="1828800"/>
                  <wp:effectExtent l="0" t="0" r="0" b="0"/>
                  <wp:docPr id="9"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742619" cy="1828800"/>
                          </a:xfrm>
                          <a:prstGeom prst="rect">
                            <a:avLst/>
                          </a:prstGeom>
                          <a:noFill/>
                          <a:ln>
                            <a:noFill/>
                          </a:ln>
                        </pic:spPr>
                      </pic:pic>
                    </a:graphicData>
                  </a:graphic>
                </wp:inline>
              </w:drawing>
            </w:r>
          </w:p>
        </w:tc>
        <w:tc>
          <w:tcPr>
            <w:tcW w:w="4832" w:type="dxa"/>
          </w:tcPr>
          <w:p w:rsidR="009B0893" w:rsidRPr="009B0893" w:rsidRDefault="009B0893">
            <w:pPr>
              <w:pStyle w:val="berschrift3"/>
              <w:rPr>
                <w:lang w:val="ru-RU"/>
              </w:rPr>
            </w:pPr>
            <w:r w:rsidRPr="009B0893">
              <w:rPr>
                <w:noProof/>
                <w:lang w:val="ru-RU"/>
              </w:rPr>
              <w:t>WG_photo_Jobsite-Sachsenring_00038</w:t>
            </w:r>
          </w:p>
          <w:p w:rsidR="009B0893" w:rsidRPr="009B0893" w:rsidRDefault="009B0893">
            <w:pPr>
              <w:pStyle w:val="Text"/>
              <w:jc w:val="left"/>
              <w:rPr>
                <w:szCs w:val="24"/>
                <w:lang w:val="ru-RU"/>
              </w:rPr>
            </w:pPr>
            <w:r w:rsidRPr="009B0893">
              <w:rPr>
                <w:sz w:val="20"/>
                <w:szCs w:val="24"/>
                <w:lang w:val="ru-RU"/>
              </w:rPr>
              <w:t>Даже на участках с уклоном до 10% асфальтоукладчики Vögele без проблем выдерживали заданную минимальную скорость.</w:t>
            </w:r>
          </w:p>
        </w:tc>
      </w:tr>
    </w:tbl>
    <w:p w:rsidR="009B0893" w:rsidRPr="009B0893" w:rsidRDefault="009B0893">
      <w:pPr>
        <w:pStyle w:val="Text"/>
        <w:rPr>
          <w:szCs w:val="24"/>
          <w:lang w:val="ru-RU"/>
        </w:rPr>
      </w:pPr>
    </w:p>
    <w:tbl>
      <w:tblPr>
        <w:tblW w:w="0" w:type="auto"/>
        <w:tblCellSpacing w:w="71" w:type="dxa"/>
        <w:tblLayout w:type="fixed"/>
        <w:tblCellMar>
          <w:left w:w="0" w:type="dxa"/>
          <w:right w:w="0" w:type="dxa"/>
        </w:tblCellMar>
        <w:tblLook w:val="00A0" w:firstRow="1" w:lastRow="0" w:firstColumn="1" w:lastColumn="0" w:noHBand="0" w:noVBand="0"/>
      </w:tblPr>
      <w:tblGrid>
        <w:gridCol w:w="5045"/>
        <w:gridCol w:w="5045"/>
      </w:tblGrid>
      <w:tr w:rsidR="009B0893" w:rsidRPr="002E3675">
        <w:trPr>
          <w:tblCellSpacing w:w="71" w:type="dxa"/>
        </w:trPr>
        <w:tc>
          <w:tcPr>
            <w:tcW w:w="4832" w:type="dxa"/>
            <w:tcBorders>
              <w:right w:val="single" w:sz="4" w:space="0" w:color="auto"/>
            </w:tcBorders>
          </w:tcPr>
          <w:p w:rsidR="009B0893" w:rsidRPr="009B0893" w:rsidRDefault="009B0893">
            <w:pPr>
              <w:rPr>
                <w:szCs w:val="24"/>
                <w:lang w:val="ru-RU"/>
              </w:rPr>
            </w:pPr>
            <w:r w:rsidRPr="009B0893">
              <w:rPr>
                <w:szCs w:val="24"/>
                <w:lang w:val="ru-RU"/>
              </w:rPr>
              <w:t xml:space="preserve">              </w:t>
            </w:r>
            <w:r w:rsidR="00995C8C">
              <w:rPr>
                <w:noProof/>
                <w:snapToGrid/>
                <w:szCs w:val="24"/>
              </w:rPr>
              <w:drawing>
                <wp:inline distT="0" distB="0" distL="0" distR="0">
                  <wp:extent cx="1600200" cy="2397590"/>
                  <wp:effectExtent l="0" t="0" r="0" b="0"/>
                  <wp:docPr id="8"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600200" cy="2397590"/>
                          </a:xfrm>
                          <a:prstGeom prst="rect">
                            <a:avLst/>
                          </a:prstGeom>
                          <a:noFill/>
                          <a:ln>
                            <a:noFill/>
                          </a:ln>
                        </pic:spPr>
                      </pic:pic>
                    </a:graphicData>
                  </a:graphic>
                </wp:inline>
              </w:drawing>
            </w:r>
          </w:p>
        </w:tc>
        <w:tc>
          <w:tcPr>
            <w:tcW w:w="4832" w:type="dxa"/>
          </w:tcPr>
          <w:p w:rsidR="009B0893" w:rsidRPr="002E3675" w:rsidRDefault="009B0893">
            <w:pPr>
              <w:pStyle w:val="berschrift3"/>
            </w:pPr>
            <w:r w:rsidRPr="009B0893">
              <w:rPr>
                <w:noProof/>
                <w:lang w:val="ru-RU"/>
              </w:rPr>
              <w:t>WG_photo_Jobsite-Sachsenring_00</w:t>
            </w:r>
            <w:r w:rsidR="002E3675" w:rsidRPr="002E3675">
              <w:rPr>
                <w:noProof/>
                <w:lang w:val="ru-RU"/>
              </w:rPr>
              <w:t>2</w:t>
            </w:r>
            <w:r w:rsidR="002E3675">
              <w:rPr>
                <w:noProof/>
              </w:rPr>
              <w:t>09</w:t>
            </w:r>
          </w:p>
          <w:p w:rsidR="009B0893" w:rsidRPr="009B0893" w:rsidRDefault="009B0893">
            <w:pPr>
              <w:pStyle w:val="Text"/>
              <w:jc w:val="left"/>
              <w:rPr>
                <w:szCs w:val="24"/>
                <w:lang w:val="ru-RU"/>
              </w:rPr>
            </w:pPr>
            <w:r w:rsidRPr="009B0893">
              <w:rPr>
                <w:sz w:val="20"/>
                <w:szCs w:val="24"/>
                <w:lang w:val="ru-RU"/>
              </w:rPr>
              <w:t>Асфальтобетонный завод также соответствовал требованиям проекта «Заксенринг» по производительности и вместительности бункеров. 3-тонный смеситель, бункер для перегрузки смеси с четырьмя камерами и непосредственной перегрузкой – TBA 3000 с лихвой отвечает требованиям проекта.</w:t>
            </w:r>
          </w:p>
        </w:tc>
      </w:tr>
    </w:tbl>
    <w:p w:rsidR="009B0893" w:rsidRPr="009B0893" w:rsidRDefault="009B0893">
      <w:pPr>
        <w:pStyle w:val="Text"/>
        <w:rPr>
          <w:szCs w:val="24"/>
          <w:lang w:val="ru-RU"/>
        </w:rPr>
      </w:pPr>
    </w:p>
    <w:tbl>
      <w:tblPr>
        <w:tblW w:w="0" w:type="auto"/>
        <w:tblCellSpacing w:w="71" w:type="dxa"/>
        <w:tblLayout w:type="fixed"/>
        <w:tblCellMar>
          <w:left w:w="0" w:type="dxa"/>
          <w:right w:w="0" w:type="dxa"/>
        </w:tblCellMar>
        <w:tblLook w:val="00A0" w:firstRow="1" w:lastRow="0" w:firstColumn="1" w:lastColumn="0" w:noHBand="0" w:noVBand="0"/>
      </w:tblPr>
      <w:tblGrid>
        <w:gridCol w:w="5045"/>
        <w:gridCol w:w="5045"/>
      </w:tblGrid>
      <w:tr w:rsidR="009B0893" w:rsidRPr="002E3675">
        <w:trPr>
          <w:tblCellSpacing w:w="71" w:type="dxa"/>
        </w:trPr>
        <w:tc>
          <w:tcPr>
            <w:tcW w:w="4832" w:type="dxa"/>
            <w:tcBorders>
              <w:right w:val="single" w:sz="4" w:space="0" w:color="auto"/>
            </w:tcBorders>
          </w:tcPr>
          <w:p w:rsidR="009B0893" w:rsidRPr="009B0893" w:rsidRDefault="00995C8C">
            <w:pPr>
              <w:rPr>
                <w:szCs w:val="24"/>
                <w:lang w:val="ru-RU"/>
              </w:rPr>
            </w:pPr>
            <w:r>
              <w:rPr>
                <w:noProof/>
                <w:snapToGrid/>
                <w:szCs w:val="24"/>
              </w:rPr>
              <w:drawing>
                <wp:inline distT="0" distB="0" distL="0" distR="0">
                  <wp:extent cx="2743200" cy="1828800"/>
                  <wp:effectExtent l="0" t="0" r="0" b="0"/>
                  <wp:docPr id="4"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743200" cy="1828800"/>
                          </a:xfrm>
                          <a:prstGeom prst="rect">
                            <a:avLst/>
                          </a:prstGeom>
                          <a:noFill/>
                          <a:ln>
                            <a:noFill/>
                          </a:ln>
                        </pic:spPr>
                      </pic:pic>
                    </a:graphicData>
                  </a:graphic>
                </wp:inline>
              </w:drawing>
            </w:r>
          </w:p>
        </w:tc>
        <w:tc>
          <w:tcPr>
            <w:tcW w:w="4832" w:type="dxa"/>
          </w:tcPr>
          <w:p w:rsidR="009B0893" w:rsidRPr="009B0893" w:rsidRDefault="009B0893">
            <w:pPr>
              <w:pStyle w:val="berschrift3"/>
              <w:rPr>
                <w:lang w:val="ru-RU"/>
              </w:rPr>
            </w:pPr>
            <w:r w:rsidRPr="009B0893">
              <w:rPr>
                <w:noProof/>
                <w:lang w:val="ru-RU"/>
              </w:rPr>
              <w:t>WG_photo_Jobsite-Sachsenring_00097</w:t>
            </w:r>
          </w:p>
          <w:p w:rsidR="009B0893" w:rsidRPr="009B0893" w:rsidRDefault="009B0893">
            <w:pPr>
              <w:pStyle w:val="Text"/>
              <w:jc w:val="left"/>
              <w:rPr>
                <w:szCs w:val="24"/>
                <w:lang w:val="ru-RU"/>
              </w:rPr>
            </w:pPr>
            <w:r w:rsidRPr="009B0893">
              <w:rPr>
                <w:sz w:val="20"/>
                <w:szCs w:val="24"/>
                <w:lang w:val="ru-RU"/>
              </w:rPr>
              <w:t>Рецептурщик Вольфганг Зайфарт крайне доволен управлением асфальтобетонным заводом TBA 3000 Benninghoven.</w:t>
            </w:r>
          </w:p>
        </w:tc>
      </w:tr>
    </w:tbl>
    <w:p w:rsidR="009B0893" w:rsidRPr="009B0893" w:rsidRDefault="009B0893">
      <w:pPr>
        <w:pStyle w:val="Text"/>
        <w:rPr>
          <w:szCs w:val="24"/>
          <w:lang w:val="ru-RU"/>
        </w:rPr>
      </w:pPr>
    </w:p>
    <w:p w:rsidR="009B0893" w:rsidRPr="008377D3" w:rsidRDefault="009B0893">
      <w:pPr>
        <w:pStyle w:val="Text"/>
        <w:rPr>
          <w:i/>
          <w:szCs w:val="24"/>
          <w:lang w:val="ru-RU"/>
        </w:rPr>
      </w:pPr>
      <w:r w:rsidRPr="008377D3">
        <w:rPr>
          <w:i/>
          <w:noProof/>
          <w:szCs w:val="24"/>
          <w:u w:val="single"/>
          <w:lang w:val="ru-RU"/>
        </w:rPr>
        <w:t>Указание:</w:t>
      </w:r>
      <w:r w:rsidRPr="008377D3">
        <w:rPr>
          <w:i/>
          <w:szCs w:val="24"/>
          <w:lang w:val="ru-RU"/>
        </w:rPr>
        <w:t xml:space="preserve"> </w:t>
      </w:r>
      <w:r w:rsidRPr="008377D3">
        <w:rPr>
          <w:i/>
          <w:noProof/>
          <w:szCs w:val="24"/>
          <w:lang w:val="ru-RU"/>
        </w:rPr>
        <w:t>Настоящие фотографии служат лишь для ознакомления.</w:t>
      </w:r>
      <w:r w:rsidRPr="008377D3">
        <w:rPr>
          <w:i/>
          <w:szCs w:val="24"/>
          <w:lang w:val="ru-RU"/>
        </w:rPr>
        <w:t xml:space="preserve"> </w:t>
      </w:r>
      <w:r w:rsidRPr="008377D3">
        <w:rPr>
          <w:i/>
          <w:noProof/>
          <w:szCs w:val="24"/>
          <w:lang w:val="ru-RU"/>
        </w:rPr>
        <w:t>Для перепечатки в публикациях используйте, пожалуйста, фотографии с разрешением 300 dpi, которые доступны для скачивания на вебсайтах Wirtgen GmbH/Wirtgen Group.</w:t>
      </w:r>
    </w:p>
    <w:p w:rsidR="009B0893" w:rsidRPr="008377D3" w:rsidRDefault="009B0893">
      <w:pPr>
        <w:pStyle w:val="Text"/>
        <w:rPr>
          <w:szCs w:val="24"/>
          <w:u w:val="single"/>
          <w:lang w:val="ru-RU"/>
        </w:rPr>
      </w:pPr>
    </w:p>
    <w:p w:rsidR="009B0893" w:rsidRPr="008377D3" w:rsidRDefault="009B0893">
      <w:pPr>
        <w:rPr>
          <w:szCs w:val="24"/>
          <w:lang w:val="ru-RU"/>
        </w:rPr>
      </w:pPr>
    </w:p>
    <w:p w:rsidR="008377D3" w:rsidRPr="002E3675" w:rsidRDefault="008377D3">
      <w:pPr>
        <w:rPr>
          <w:lang w:val="ru-RU"/>
        </w:rPr>
      </w:pPr>
      <w:r w:rsidRPr="002E3675">
        <w:rPr>
          <w:b/>
          <w:caps/>
          <w:lang w:val="ru-RU"/>
        </w:rPr>
        <w:br w:type="page"/>
      </w:r>
    </w:p>
    <w:tbl>
      <w:tblPr>
        <w:tblW w:w="0" w:type="auto"/>
        <w:tblLayout w:type="fixed"/>
        <w:tblCellMar>
          <w:left w:w="0" w:type="dxa"/>
          <w:right w:w="0" w:type="dxa"/>
        </w:tblCellMar>
        <w:tblLook w:val="04A0" w:firstRow="1" w:lastRow="0" w:firstColumn="1" w:lastColumn="0" w:noHBand="0" w:noVBand="1"/>
      </w:tblPr>
      <w:tblGrid>
        <w:gridCol w:w="4784"/>
        <w:gridCol w:w="4740"/>
      </w:tblGrid>
      <w:tr w:rsidR="009B0893" w:rsidRPr="009B0893">
        <w:tc>
          <w:tcPr>
            <w:tcW w:w="4784" w:type="dxa"/>
            <w:tcBorders>
              <w:right w:val="single" w:sz="48" w:space="0" w:color="FFFFFF"/>
            </w:tcBorders>
          </w:tcPr>
          <w:p w:rsidR="009B0893" w:rsidRPr="008377D3" w:rsidRDefault="009B0893">
            <w:pPr>
              <w:pStyle w:val="HeadlineKontakte"/>
              <w:rPr>
                <w:szCs w:val="24"/>
                <w:lang w:val="ru-RU"/>
              </w:rPr>
            </w:pPr>
            <w:r w:rsidRPr="008377D3">
              <w:rPr>
                <w:noProof/>
                <w:szCs w:val="24"/>
                <w:lang w:val="ru-RU"/>
              </w:rPr>
              <w:lastRenderedPageBreak/>
              <w:t>Более подробную информацию можно получить у:</w:t>
            </w:r>
          </w:p>
          <w:p w:rsidR="009B0893" w:rsidRPr="002E3675" w:rsidRDefault="009B0893">
            <w:pPr>
              <w:pStyle w:val="Text"/>
              <w:rPr>
                <w:szCs w:val="24"/>
                <w:lang w:val="ru-RU"/>
              </w:rPr>
            </w:pPr>
            <w:r w:rsidRPr="00CC6F14">
              <w:rPr>
                <w:noProof/>
                <w:szCs w:val="24"/>
                <w:lang w:val="en-US"/>
              </w:rPr>
              <w:t>WIRTGEN</w:t>
            </w:r>
            <w:r w:rsidRPr="002E3675">
              <w:rPr>
                <w:noProof/>
                <w:szCs w:val="24"/>
                <w:lang w:val="ru-RU"/>
              </w:rPr>
              <w:t xml:space="preserve"> </w:t>
            </w:r>
            <w:r w:rsidRPr="00CC6F14">
              <w:rPr>
                <w:noProof/>
                <w:szCs w:val="24"/>
                <w:lang w:val="en-US"/>
              </w:rPr>
              <w:t>GmbH</w:t>
            </w:r>
          </w:p>
          <w:p w:rsidR="009B0893" w:rsidRPr="002E3675" w:rsidRDefault="009B0893">
            <w:pPr>
              <w:pStyle w:val="Text"/>
              <w:rPr>
                <w:szCs w:val="24"/>
                <w:lang w:val="ru-RU"/>
              </w:rPr>
            </w:pPr>
            <w:r w:rsidRPr="00CC6F14">
              <w:rPr>
                <w:noProof/>
                <w:szCs w:val="24"/>
                <w:lang w:val="en-US"/>
              </w:rPr>
              <w:t>Corporate</w:t>
            </w:r>
            <w:r w:rsidRPr="002E3675">
              <w:rPr>
                <w:noProof/>
                <w:szCs w:val="24"/>
                <w:lang w:val="ru-RU"/>
              </w:rPr>
              <w:t xml:space="preserve"> </w:t>
            </w:r>
            <w:r w:rsidRPr="00CC6F14">
              <w:rPr>
                <w:noProof/>
                <w:szCs w:val="24"/>
                <w:lang w:val="en-US"/>
              </w:rPr>
              <w:t>Communications</w:t>
            </w:r>
          </w:p>
          <w:p w:rsidR="009B0893" w:rsidRPr="002E3675" w:rsidRDefault="009B0893">
            <w:pPr>
              <w:pStyle w:val="Text"/>
              <w:rPr>
                <w:szCs w:val="24"/>
                <w:lang w:val="ru-RU"/>
              </w:rPr>
            </w:pPr>
            <w:r w:rsidRPr="00CC6F14">
              <w:rPr>
                <w:noProof/>
                <w:szCs w:val="24"/>
                <w:lang w:val="en-US"/>
              </w:rPr>
              <w:t>Michaela</w:t>
            </w:r>
            <w:r w:rsidRPr="002E3675">
              <w:rPr>
                <w:noProof/>
                <w:szCs w:val="24"/>
                <w:lang w:val="ru-RU"/>
              </w:rPr>
              <w:t xml:space="preserve"> </w:t>
            </w:r>
            <w:r w:rsidRPr="00CC6F14">
              <w:rPr>
                <w:noProof/>
                <w:szCs w:val="24"/>
                <w:lang w:val="en-US"/>
              </w:rPr>
              <w:t>Adams</w:t>
            </w:r>
            <w:r w:rsidRPr="002E3675">
              <w:rPr>
                <w:noProof/>
                <w:szCs w:val="24"/>
                <w:lang w:val="ru-RU"/>
              </w:rPr>
              <w:t xml:space="preserve">, </w:t>
            </w:r>
            <w:r w:rsidRPr="00CC6F14">
              <w:rPr>
                <w:noProof/>
                <w:szCs w:val="24"/>
                <w:lang w:val="en-US"/>
              </w:rPr>
              <w:t>Mario</w:t>
            </w:r>
            <w:r w:rsidRPr="002E3675">
              <w:rPr>
                <w:noProof/>
                <w:szCs w:val="24"/>
                <w:lang w:val="ru-RU"/>
              </w:rPr>
              <w:t xml:space="preserve"> </w:t>
            </w:r>
            <w:r w:rsidRPr="00CC6F14">
              <w:rPr>
                <w:noProof/>
                <w:szCs w:val="24"/>
                <w:lang w:val="en-US"/>
              </w:rPr>
              <w:t>Linnemann</w:t>
            </w:r>
          </w:p>
          <w:p w:rsidR="009B0893" w:rsidRPr="002E3675" w:rsidRDefault="009B0893">
            <w:pPr>
              <w:pStyle w:val="Text"/>
              <w:rPr>
                <w:szCs w:val="24"/>
                <w:lang w:val="ru-RU"/>
              </w:rPr>
            </w:pPr>
            <w:r w:rsidRPr="00CC6F14">
              <w:rPr>
                <w:noProof/>
                <w:szCs w:val="24"/>
                <w:lang w:val="en-US"/>
              </w:rPr>
              <w:t>Reinhard</w:t>
            </w:r>
            <w:r w:rsidRPr="002E3675">
              <w:rPr>
                <w:noProof/>
                <w:szCs w:val="24"/>
                <w:lang w:val="ru-RU"/>
              </w:rPr>
              <w:t>-</w:t>
            </w:r>
            <w:r w:rsidRPr="00CC6F14">
              <w:rPr>
                <w:noProof/>
                <w:szCs w:val="24"/>
                <w:lang w:val="en-US"/>
              </w:rPr>
              <w:t>Wirtgen</w:t>
            </w:r>
            <w:r w:rsidRPr="002E3675">
              <w:rPr>
                <w:noProof/>
                <w:szCs w:val="24"/>
                <w:lang w:val="ru-RU"/>
              </w:rPr>
              <w:t>-</w:t>
            </w:r>
            <w:r w:rsidRPr="00CC6F14">
              <w:rPr>
                <w:noProof/>
                <w:szCs w:val="24"/>
                <w:lang w:val="en-US"/>
              </w:rPr>
              <w:t>Stra</w:t>
            </w:r>
            <w:r w:rsidRPr="002E3675">
              <w:rPr>
                <w:noProof/>
                <w:szCs w:val="24"/>
                <w:lang w:val="ru-RU"/>
              </w:rPr>
              <w:t>ß</w:t>
            </w:r>
            <w:r w:rsidRPr="00CC6F14">
              <w:rPr>
                <w:noProof/>
                <w:szCs w:val="24"/>
                <w:lang w:val="en-US"/>
              </w:rPr>
              <w:t>e</w:t>
            </w:r>
            <w:r w:rsidRPr="002E3675">
              <w:rPr>
                <w:noProof/>
                <w:szCs w:val="24"/>
                <w:lang w:val="ru-RU"/>
              </w:rPr>
              <w:t xml:space="preserve"> 2</w:t>
            </w:r>
          </w:p>
          <w:p w:rsidR="009B0893" w:rsidRPr="008377D3" w:rsidRDefault="009B0893">
            <w:pPr>
              <w:pStyle w:val="Text"/>
              <w:rPr>
                <w:szCs w:val="24"/>
              </w:rPr>
            </w:pPr>
            <w:r w:rsidRPr="008377D3">
              <w:rPr>
                <w:noProof/>
                <w:szCs w:val="24"/>
              </w:rPr>
              <w:t>53578 Windhagen</w:t>
            </w:r>
          </w:p>
          <w:p w:rsidR="009B0893" w:rsidRPr="008377D3" w:rsidRDefault="009B0893">
            <w:pPr>
              <w:pStyle w:val="Text"/>
              <w:rPr>
                <w:szCs w:val="24"/>
              </w:rPr>
            </w:pPr>
            <w:r w:rsidRPr="008377D3">
              <w:rPr>
                <w:noProof/>
                <w:szCs w:val="24"/>
              </w:rPr>
              <w:t>Deutschland</w:t>
            </w:r>
          </w:p>
          <w:p w:rsidR="009B0893" w:rsidRPr="008377D3" w:rsidRDefault="009B0893">
            <w:pPr>
              <w:pStyle w:val="Text"/>
              <w:rPr>
                <w:szCs w:val="24"/>
              </w:rPr>
            </w:pPr>
          </w:p>
          <w:p w:rsidR="009B0893" w:rsidRPr="008377D3" w:rsidRDefault="009B0893">
            <w:pPr>
              <w:pStyle w:val="Text"/>
              <w:rPr>
                <w:szCs w:val="24"/>
              </w:rPr>
            </w:pPr>
            <w:r w:rsidRPr="008377D3">
              <w:rPr>
                <w:noProof/>
                <w:szCs w:val="24"/>
              </w:rPr>
              <w:t>Telefon:</w:t>
            </w:r>
            <w:r w:rsidRPr="008377D3">
              <w:rPr>
                <w:szCs w:val="24"/>
              </w:rPr>
              <w:t xml:space="preserve">   +49 (0) 2645 131 – 4510</w:t>
            </w:r>
          </w:p>
          <w:p w:rsidR="009B0893" w:rsidRPr="008377D3" w:rsidRDefault="009B0893">
            <w:pPr>
              <w:pStyle w:val="Text"/>
              <w:rPr>
                <w:szCs w:val="24"/>
              </w:rPr>
            </w:pPr>
            <w:r w:rsidRPr="008377D3">
              <w:rPr>
                <w:noProof/>
                <w:szCs w:val="24"/>
              </w:rPr>
              <w:t>Telefax:</w:t>
            </w:r>
            <w:r w:rsidRPr="008377D3">
              <w:rPr>
                <w:szCs w:val="24"/>
              </w:rPr>
              <w:t xml:space="preserve">   +49 (0) 2645 131 – 499</w:t>
            </w:r>
          </w:p>
          <w:p w:rsidR="009B0893" w:rsidRPr="008377D3" w:rsidRDefault="009B0893">
            <w:pPr>
              <w:pStyle w:val="Text"/>
              <w:rPr>
                <w:szCs w:val="24"/>
              </w:rPr>
            </w:pPr>
            <w:r w:rsidRPr="008377D3">
              <w:rPr>
                <w:noProof/>
                <w:szCs w:val="24"/>
              </w:rPr>
              <w:t>E-mail:</w:t>
            </w:r>
            <w:r w:rsidRPr="008377D3">
              <w:rPr>
                <w:szCs w:val="24"/>
              </w:rPr>
              <w:t xml:space="preserve">     </w:t>
            </w:r>
            <w:r w:rsidRPr="008377D3">
              <w:rPr>
                <w:noProof/>
                <w:szCs w:val="24"/>
              </w:rPr>
              <w:t>presse@wirtgen.com</w:t>
            </w:r>
          </w:p>
          <w:p w:rsidR="009B0893" w:rsidRPr="009B0893" w:rsidRDefault="009B0893">
            <w:pPr>
              <w:pStyle w:val="Text"/>
              <w:rPr>
                <w:szCs w:val="24"/>
                <w:lang w:val="ru-RU"/>
              </w:rPr>
            </w:pPr>
            <w:r w:rsidRPr="008377D3">
              <w:rPr>
                <w:noProof/>
                <w:szCs w:val="24"/>
                <w:lang w:val="ru-RU"/>
              </w:rPr>
              <w:t>www.wirtgen.com</w:t>
            </w:r>
          </w:p>
        </w:tc>
        <w:tc>
          <w:tcPr>
            <w:tcW w:w="4740" w:type="dxa"/>
            <w:tcBorders>
              <w:left w:val="single" w:sz="48" w:space="0" w:color="FFFFFF"/>
            </w:tcBorders>
          </w:tcPr>
          <w:p w:rsidR="009B0893" w:rsidRPr="009B0893" w:rsidRDefault="009B0893">
            <w:pPr>
              <w:pStyle w:val="Text"/>
              <w:rPr>
                <w:szCs w:val="24"/>
                <w:lang w:val="ru-RU"/>
              </w:rPr>
            </w:pPr>
          </w:p>
        </w:tc>
      </w:tr>
    </w:tbl>
    <w:p w:rsidR="009B0893" w:rsidRPr="009B0893" w:rsidRDefault="009B0893">
      <w:pPr>
        <w:rPr>
          <w:vanish/>
          <w:szCs w:val="24"/>
          <w:highlight w:val="yellow"/>
          <w:lang w:val="ru-RU"/>
        </w:rPr>
      </w:pPr>
    </w:p>
    <w:tbl>
      <w:tblPr>
        <w:tblW w:w="0" w:type="auto"/>
        <w:tblLayout w:type="fixed"/>
        <w:tblCellMar>
          <w:left w:w="0" w:type="dxa"/>
          <w:right w:w="0" w:type="dxa"/>
        </w:tblCellMar>
        <w:tblLook w:val="00A0" w:firstRow="1" w:lastRow="0" w:firstColumn="1" w:lastColumn="0" w:noHBand="0" w:noVBand="0"/>
      </w:tblPr>
      <w:tblGrid>
        <w:gridCol w:w="4784"/>
        <w:gridCol w:w="4740"/>
      </w:tblGrid>
      <w:tr w:rsidR="009B0893" w:rsidRPr="009B0893">
        <w:trPr>
          <w:hidden/>
        </w:trPr>
        <w:tc>
          <w:tcPr>
            <w:tcW w:w="4784" w:type="dxa"/>
            <w:tcBorders>
              <w:right w:val="single" w:sz="48" w:space="0" w:color="FFFFFF"/>
            </w:tcBorders>
          </w:tcPr>
          <w:p w:rsidR="009B0893" w:rsidRPr="009B0893" w:rsidRDefault="009B0893">
            <w:pPr>
              <w:pStyle w:val="Text"/>
              <w:rPr>
                <w:vanish/>
                <w:szCs w:val="24"/>
                <w:lang w:val="ru-RU"/>
              </w:rPr>
            </w:pPr>
          </w:p>
        </w:tc>
        <w:tc>
          <w:tcPr>
            <w:tcW w:w="4740" w:type="dxa"/>
            <w:tcBorders>
              <w:left w:val="single" w:sz="48" w:space="0" w:color="FFFFFF"/>
            </w:tcBorders>
          </w:tcPr>
          <w:p w:rsidR="009B0893" w:rsidRPr="009B0893" w:rsidRDefault="009B0893">
            <w:pPr>
              <w:pStyle w:val="Text"/>
              <w:rPr>
                <w:vanish/>
                <w:szCs w:val="24"/>
                <w:lang w:val="ru-RU"/>
              </w:rPr>
            </w:pPr>
          </w:p>
        </w:tc>
      </w:tr>
    </w:tbl>
    <w:p w:rsidR="009B0893" w:rsidRPr="009B0893" w:rsidRDefault="009B0893">
      <w:pPr>
        <w:pStyle w:val="Text"/>
        <w:rPr>
          <w:szCs w:val="24"/>
          <w:lang w:val="ru-RU"/>
        </w:rPr>
      </w:pPr>
    </w:p>
    <w:sectPr w:rsidR="009B0893" w:rsidRPr="009B0893" w:rsidSect="00CE0812">
      <w:headerReference w:type="default" r:id="rId14"/>
      <w:footerReference w:type="default" r:id="rId15"/>
      <w:headerReference w:type="first" r:id="rId16"/>
      <w:footerReference w:type="first" r:id="rId17"/>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5D50" w:rsidRPr="009B0893" w:rsidRDefault="006E5D50">
      <w:pPr>
        <w:rPr>
          <w:szCs w:val="24"/>
        </w:rPr>
      </w:pPr>
      <w:r w:rsidRPr="009B0893">
        <w:rPr>
          <w:szCs w:val="24"/>
        </w:rPr>
        <w:separator/>
      </w:r>
    </w:p>
  </w:endnote>
  <w:endnote w:type="continuationSeparator" w:id="0">
    <w:p w:rsidR="006E5D50" w:rsidRPr="009B0893" w:rsidRDefault="006E5D50">
      <w:pPr>
        <w:rPr>
          <w:szCs w:val="24"/>
        </w:rPr>
      </w:pPr>
      <w:r w:rsidRPr="009B0893">
        <w:rPr>
          <w:szCs w:val="24"/>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venirNextCyr-Regular">
    <w:altName w:val="MS Gothic"/>
    <w:panose1 w:val="00000000000000000000"/>
    <w:charset w:val="80"/>
    <w:family w:val="swiss"/>
    <w:notTrueType/>
    <w:pitch w:val="default"/>
    <w:sig w:usb0="00000001" w:usb1="08070000" w:usb2="00000010" w:usb3="00000000" w:csb0="00020000" w:csb1="00000000"/>
  </w:font>
  <w:font w:name="AvenirNextCyr-Bold">
    <w:altName w:val="MS Gothic"/>
    <w:panose1 w:val="00000000000000000000"/>
    <w:charset w:val="80"/>
    <w:family w:val="swiss"/>
    <w:notTrueType/>
    <w:pitch w:val="default"/>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42" w:rightFromText="142" w:vertAnchor="page" w:horzAnchor="page" w:tblpX="1192" w:tblpY="16217"/>
      <w:tblW w:w="0" w:type="auto"/>
      <w:tblLayout w:type="fixed"/>
      <w:tblCellMar>
        <w:left w:w="0" w:type="dxa"/>
        <w:right w:w="0" w:type="dxa"/>
      </w:tblCellMar>
      <w:tblLook w:val="00A0" w:firstRow="1" w:lastRow="0" w:firstColumn="1" w:lastColumn="0" w:noHBand="0" w:noVBand="0"/>
    </w:tblPr>
    <w:tblGrid>
      <w:gridCol w:w="8364"/>
      <w:gridCol w:w="1160"/>
    </w:tblGrid>
    <w:tr w:rsidR="009B0893" w:rsidRPr="009B0893">
      <w:trPr>
        <w:trHeight w:hRule="exact" w:val="227"/>
      </w:trPr>
      <w:tc>
        <w:tcPr>
          <w:tcW w:w="8364" w:type="dxa"/>
        </w:tcPr>
        <w:p w:rsidR="009B0893" w:rsidRPr="009B0893" w:rsidRDefault="009B0893">
          <w:pPr>
            <w:pStyle w:val="Kolumnentitel"/>
            <w:rPr>
              <w:szCs w:val="24"/>
            </w:rPr>
          </w:pPr>
          <w:r w:rsidRPr="009B0893">
            <w:rPr>
              <w:rStyle w:val="Platzhaltertext"/>
              <w:szCs w:val="24"/>
            </w:rPr>
            <w:t xml:space="preserve">     </w:t>
          </w:r>
        </w:p>
      </w:tc>
      <w:tc>
        <w:tcPr>
          <w:tcW w:w="1160" w:type="dxa"/>
        </w:tcPr>
        <w:p w:rsidR="009B0893" w:rsidRPr="009B0893" w:rsidRDefault="00CE0812">
          <w:pPr>
            <w:pStyle w:val="Seitenzahlen"/>
            <w:rPr>
              <w:szCs w:val="24"/>
            </w:rPr>
          </w:pPr>
          <w:r w:rsidRPr="009B0893">
            <w:rPr>
              <w:szCs w:val="24"/>
            </w:rPr>
            <w:fldChar w:fldCharType="begin"/>
          </w:r>
          <w:r w:rsidR="009B0893" w:rsidRPr="009B0893">
            <w:rPr>
              <w:szCs w:val="24"/>
            </w:rPr>
            <w:instrText xml:space="preserve"> PAGE \# "00"</w:instrText>
          </w:r>
          <w:r w:rsidRPr="009B0893">
            <w:rPr>
              <w:szCs w:val="24"/>
            </w:rPr>
            <w:fldChar w:fldCharType="separate"/>
          </w:r>
          <w:r w:rsidR="002E3675">
            <w:rPr>
              <w:noProof/>
              <w:szCs w:val="24"/>
            </w:rPr>
            <w:t>06</w:t>
          </w:r>
          <w:r w:rsidRPr="009B0893">
            <w:rPr>
              <w:szCs w:val="24"/>
            </w:rPr>
            <w:fldChar w:fldCharType="end"/>
          </w:r>
        </w:p>
      </w:tc>
    </w:tr>
  </w:tbl>
  <w:p w:rsidR="009B0893" w:rsidRPr="009B0893" w:rsidRDefault="002E3675">
    <w:pPr>
      <w:pStyle w:val="Fuzeile"/>
      <w:rPr>
        <w:szCs w:val="24"/>
      </w:rPr>
    </w:pPr>
    <w:r>
      <w:rPr>
        <w:noProof/>
        <w:snapToGrid/>
      </w:rPr>
      <w:pict>
        <v:rect id="Rechteck 12" o:spid="_x0000_s2051"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42" w:rightFromText="142" w:vertAnchor="page" w:horzAnchor="page" w:tblpX="1192" w:tblpY="15934"/>
      <w:tblOverlap w:val="never"/>
      <w:tblW w:w="0" w:type="auto"/>
      <w:tblLayout w:type="fixed"/>
      <w:tblCellMar>
        <w:left w:w="0" w:type="dxa"/>
        <w:right w:w="0" w:type="dxa"/>
      </w:tblCellMar>
      <w:tblLook w:val="00A0" w:firstRow="1" w:lastRow="0" w:firstColumn="1" w:lastColumn="0" w:noHBand="0" w:noVBand="0"/>
    </w:tblPr>
    <w:tblGrid>
      <w:gridCol w:w="9664"/>
    </w:tblGrid>
    <w:tr w:rsidR="009B0893" w:rsidRPr="009B0893">
      <w:tc>
        <w:tcPr>
          <w:tcW w:w="9664" w:type="dxa"/>
        </w:tcPr>
        <w:p w:rsidR="009B0893" w:rsidRPr="009B0893" w:rsidRDefault="009B0893">
          <w:pPr>
            <w:pStyle w:val="Fuzeile"/>
            <w:spacing w:before="96" w:after="96"/>
            <w:rPr>
              <w:szCs w:val="24"/>
            </w:rPr>
          </w:pPr>
          <w:r w:rsidRPr="009B0893">
            <w:rPr>
              <w:rStyle w:val="Hervorhebung"/>
              <w:i/>
              <w:noProof/>
              <w:szCs w:val="24"/>
            </w:rPr>
            <w:t>WIRTGEN GmbH</w:t>
          </w:r>
          <w:r w:rsidRPr="009B0893">
            <w:rPr>
              <w:noProof/>
              <w:szCs w:val="24"/>
            </w:rPr>
            <w:t xml:space="preserve"> · Reinhard-Wirtgen-Str. 2 · D-53578 Windhagen · T:</w:t>
          </w:r>
          <w:r w:rsidRPr="009B0893">
            <w:rPr>
              <w:szCs w:val="24"/>
            </w:rPr>
            <w:t xml:space="preserve"> +49 26 45 / 131 0</w:t>
          </w:r>
        </w:p>
      </w:tc>
    </w:tr>
  </w:tbl>
  <w:p w:rsidR="009B0893" w:rsidRPr="009B0893" w:rsidRDefault="002E3675">
    <w:pPr>
      <w:pStyle w:val="Fuzeile"/>
      <w:rPr>
        <w:szCs w:val="24"/>
      </w:rPr>
    </w:pPr>
    <w:r>
      <w:rPr>
        <w:noProof/>
        <w:snapToGrid/>
      </w:rPr>
      <w:pict>
        <v:rect id="Rechteck 6" o:spid="_x0000_s2049" style="position:absolute;margin-left:59.55pt;margin-top:793.8pt;width:476.2pt;height:1.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5D50" w:rsidRPr="009B0893" w:rsidRDefault="006E5D50">
      <w:pPr>
        <w:rPr>
          <w:szCs w:val="24"/>
        </w:rPr>
      </w:pPr>
      <w:r w:rsidRPr="009B0893">
        <w:rPr>
          <w:szCs w:val="24"/>
        </w:rPr>
        <w:separator/>
      </w:r>
    </w:p>
  </w:footnote>
  <w:footnote w:type="continuationSeparator" w:id="0">
    <w:p w:rsidR="006E5D50" w:rsidRPr="009B0893" w:rsidRDefault="006E5D50">
      <w:pPr>
        <w:rPr>
          <w:szCs w:val="24"/>
        </w:rPr>
      </w:pPr>
      <w:r w:rsidRPr="009B0893">
        <w:rPr>
          <w:szCs w:val="24"/>
        </w:rP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893" w:rsidRPr="009B0893" w:rsidRDefault="00995C8C">
    <w:pPr>
      <w:pStyle w:val="Kopfzeile"/>
      <w:rPr>
        <w:noProof/>
        <w:sz w:val="14"/>
        <w:szCs w:val="24"/>
      </w:rPr>
    </w:pPr>
    <w:r>
      <w:rPr>
        <w:noProof/>
        <w:snapToGrid/>
      </w:rPr>
      <w:drawing>
        <wp:anchor distT="0" distB="0" distL="114300" distR="114300" simplePos="0" relativeHeight="251660288" behindDoc="0" locked="0" layoutInCell="1" allowOverlap="1">
          <wp:simplePos x="0" y="0"/>
          <wp:positionH relativeFrom="page">
            <wp:posOffset>756285</wp:posOffset>
          </wp:positionH>
          <wp:positionV relativeFrom="page">
            <wp:posOffset>288290</wp:posOffset>
          </wp:positionV>
          <wp:extent cx="2635250" cy="288290"/>
          <wp:effectExtent l="0" t="0" r="0" b="0"/>
          <wp:wrapNone/>
          <wp:docPr id="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35250" cy="288290"/>
                  </a:xfrm>
                  <a:prstGeom prst="rect">
                    <a:avLst/>
                  </a:prstGeom>
                  <a:noFill/>
                  <a:ln>
                    <a:noFill/>
                  </a:ln>
                </pic:spPr>
              </pic:pic>
            </a:graphicData>
          </a:graphic>
        </wp:anchor>
      </w:drawing>
    </w:r>
  </w:p>
  <w:tbl>
    <w:tblPr>
      <w:tblpPr w:vertAnchor="page" w:horzAnchor="page" w:tblpX="7287" w:tblpY="1379"/>
      <w:tblW w:w="0" w:type="auto"/>
      <w:tblLayout w:type="fixed"/>
      <w:tblCellMar>
        <w:left w:w="0" w:type="dxa"/>
        <w:right w:w="0" w:type="dxa"/>
      </w:tblCellMar>
      <w:tblLook w:val="00A0" w:firstRow="1" w:lastRow="0" w:firstColumn="1" w:lastColumn="0" w:noHBand="0" w:noVBand="0"/>
    </w:tblPr>
    <w:tblGrid>
      <w:gridCol w:w="3439"/>
    </w:tblGrid>
    <w:tr w:rsidR="009B0893" w:rsidRPr="009B0893">
      <w:trPr>
        <w:trHeight w:hRule="exact" w:val="510"/>
      </w:trPr>
      <w:tc>
        <w:tcPr>
          <w:tcW w:w="3439" w:type="dxa"/>
        </w:tcPr>
        <w:p w:rsidR="009B0893" w:rsidRPr="009B0893" w:rsidRDefault="009B0893">
          <w:pPr>
            <w:pStyle w:val="Titel"/>
            <w:jc w:val="right"/>
            <w:rPr>
              <w:sz w:val="32"/>
              <w:szCs w:val="24"/>
            </w:rPr>
          </w:pPr>
          <w:r w:rsidRPr="009B0893">
            <w:rPr>
              <w:noProof/>
              <w:sz w:val="32"/>
              <w:szCs w:val="24"/>
            </w:rPr>
            <w:t xml:space="preserve">PRESS </w:t>
          </w:r>
          <w:r w:rsidRPr="009B0893">
            <w:rPr>
              <w:noProof/>
              <w:sz w:val="6"/>
              <w:szCs w:val="24"/>
            </w:rPr>
            <w:t xml:space="preserve"> </w:t>
          </w:r>
          <w:r w:rsidRPr="009B0893">
            <w:rPr>
              <w:noProof/>
              <w:sz w:val="32"/>
              <w:szCs w:val="24"/>
            </w:rPr>
            <w:t>RELEASE</w:t>
          </w:r>
        </w:p>
      </w:tc>
    </w:tr>
  </w:tbl>
  <w:p w:rsidR="009B0893" w:rsidRPr="009B0893" w:rsidRDefault="00995C8C">
    <w:pPr>
      <w:pStyle w:val="Kopfzeile"/>
      <w:rPr>
        <w:sz w:val="14"/>
        <w:szCs w:val="24"/>
      </w:rPr>
    </w:pPr>
    <w:r>
      <w:rPr>
        <w:noProof/>
        <w:snapToGrid/>
      </w:rPr>
      <w:drawing>
        <wp:anchor distT="0" distB="0" distL="114300" distR="114300" simplePos="0" relativeHeight="251661312" behindDoc="0" locked="0" layoutInCell="1" allowOverlap="1">
          <wp:simplePos x="0" y="0"/>
          <wp:positionH relativeFrom="page">
            <wp:posOffset>5443855</wp:posOffset>
          </wp:positionH>
          <wp:positionV relativeFrom="page">
            <wp:posOffset>323850</wp:posOffset>
          </wp:positionV>
          <wp:extent cx="1360805" cy="71755"/>
          <wp:effectExtent l="0" t="0" r="0" b="4445"/>
          <wp:wrapNone/>
          <wp:docPr id="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60805" cy="71755"/>
                  </a:xfrm>
                  <a:prstGeom prst="rect">
                    <a:avLst/>
                  </a:prstGeom>
                  <a:noFill/>
                  <a:ln>
                    <a:noFill/>
                  </a:ln>
                </pic:spPr>
              </pic:pic>
            </a:graphicData>
          </a:graphic>
        </wp:anchor>
      </w:drawing>
    </w:r>
    <w:r w:rsidR="002E3675">
      <w:rPr>
        <w:noProof/>
        <w:snapToGrid/>
      </w:rPr>
      <w:pict>
        <v:rect id="Rechteck 11" o:spid="_x0000_s2052" style="position:absolute;margin-left:59.55pt;margin-top:55.3pt;width:476.2pt;height:2.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" fillcolor="#41535d" stroked="f" strokeweight="2pt">
          <w10:wrap anchorx="page" anchory="page"/>
        </v:rect>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893" w:rsidRPr="009B0893" w:rsidRDefault="002E3675">
    <w:pPr>
      <w:pStyle w:val="Kopfzeile"/>
      <w:rPr>
        <w:szCs w:val="24"/>
      </w:rPr>
    </w:pPr>
    <w:r>
      <w:rPr>
        <w:noProof/>
        <w:snapToGrid/>
      </w:rPr>
      <w:pict>
        <v:rect id="Rechteck 5" o:spid="_x0000_s2050" style="position:absolute;margin-left:59.55pt;margin-top:73.7pt;width:476.2pt;height:2.8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w:r>
    <w:r w:rsidR="00995C8C">
      <w:rPr>
        <w:noProof/>
        <w:snapToGrid/>
      </w:rPr>
      <w:drawing>
        <wp:anchor distT="0" distB="0" distL="114300" distR="114300" simplePos="0" relativeHeight="251655168" behindDoc="0" locked="0" layoutInCell="1" allowOverlap="1">
          <wp:simplePos x="0" y="0"/>
          <wp:positionH relativeFrom="page">
            <wp:posOffset>5328920</wp:posOffset>
          </wp:positionH>
          <wp:positionV relativeFrom="page">
            <wp:posOffset>421005</wp:posOffset>
          </wp:positionV>
          <wp:extent cx="1475740" cy="79375"/>
          <wp:effectExtent l="0" t="0" r="0" b="0"/>
          <wp:wrapNone/>
          <wp:docPr id="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anchor>
      </w:drawing>
    </w:r>
    <w:r w:rsidR="00995C8C">
      <w:rPr>
        <w:noProof/>
        <w:snapToGrid/>
      </w:rPr>
      <w:drawing>
        <wp:anchor distT="0" distB="0" distL="114300" distR="114300" simplePos="0" relativeHeight="251654144" behindDoc="0" locked="0" layoutInCell="1" allowOverlap="1">
          <wp:simplePos x="0" y="0"/>
          <wp:positionH relativeFrom="page">
            <wp:posOffset>756285</wp:posOffset>
          </wp:positionH>
          <wp:positionV relativeFrom="page">
            <wp:posOffset>360045</wp:posOffset>
          </wp:positionV>
          <wp:extent cx="3290570" cy="360045"/>
          <wp:effectExtent l="0" t="0" r="5080" b="1905"/>
          <wp:wrapNone/>
          <wp:docPr id="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in;height:3in" o:bullet="t">
        <v:imagedata r:id="rId1" o:title=""/>
      </v:shape>
    </w:pict>
  </w:numPicBullet>
  <w:numPicBullet w:numPicBulletId="1">
    <w:pict>
      <v:shape id="_x0000_i1030" type="#_x0000_t75" style="width:3in;height:3in" o:bullet="t">
        <v:imagedata r:id="rId2" o:title=""/>
      </v:shape>
    </w:pict>
  </w:numPicBullet>
  <w:abstractNum w:abstractNumId="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rPr>
        <w:rFonts w:cs="Times New Roman" w:hint="default"/>
      </w:rPr>
    </w:lvl>
    <w:lvl w:ilvl="4">
      <w:start w:val="1"/>
      <w:numFmt w:val="none"/>
      <w:lvlText w:val=""/>
      <w:lvlJc w:val="left"/>
      <w:rPr>
        <w:rFonts w:cs="Times New Roman" w:hint="default"/>
      </w:rPr>
    </w:lvl>
    <w:lvl w:ilvl="5">
      <w:start w:val="1"/>
      <w:numFmt w:val="none"/>
      <w:lvlText w:val=""/>
      <w:lvlJc w:val="left"/>
      <w:rPr>
        <w:rFonts w:cs="Times New Roman"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1">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rPr>
        <w:rFonts w:cs="Times New Roman" w:hint="default"/>
      </w:rPr>
    </w:lvl>
    <w:lvl w:ilvl="2">
      <w:start w:val="1"/>
      <w:numFmt w:val="none"/>
      <w:lvlText w:val=""/>
      <w:lvlJc w:val="left"/>
      <w:rPr>
        <w:rFonts w:cs="Times New Roman" w:hint="default"/>
      </w:rPr>
    </w:lvl>
    <w:lvl w:ilvl="3">
      <w:start w:val="1"/>
      <w:numFmt w:val="none"/>
      <w:lvlText w:val=""/>
      <w:lvlJc w:val="left"/>
      <w:rPr>
        <w:rFonts w:cs="Times New Roman" w:hint="default"/>
      </w:rPr>
    </w:lvl>
    <w:lvl w:ilvl="4">
      <w:start w:val="1"/>
      <w:numFmt w:val="none"/>
      <w:lvlText w:val=""/>
      <w:lvlJc w:val="left"/>
      <w:rPr>
        <w:rFonts w:cs="Times New Roman" w:hint="default"/>
      </w:rPr>
    </w:lvl>
    <w:lvl w:ilvl="5">
      <w:start w:val="1"/>
      <w:numFmt w:val="none"/>
      <w:lvlText w:val=""/>
      <w:lvlJc w:val="left"/>
      <w:rPr>
        <w:rFonts w:cs="Times New Roman"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2">
    <w:nsid w:val="12C42706"/>
    <w:multiLevelType w:val="multilevel"/>
    <w:tmpl w:val="5BD693B6"/>
    <w:lvl w:ilvl="0">
      <w:start w:val="1"/>
      <w:numFmt w:val="decimal"/>
      <w:lvlText w:val="%1."/>
      <w:lvlJc w:val="left"/>
      <w:pPr>
        <w:tabs>
          <w:tab w:val="num" w:pos="340"/>
        </w:tabs>
        <w:ind w:left="340" w:hanging="340"/>
      </w:pPr>
      <w:rPr>
        <w:rFonts w:ascii="Verdana" w:hAnsi="Verdana" w:cs="Times New Roman" w:hint="default"/>
        <w:sz w:val="36"/>
      </w:rPr>
    </w:lvl>
    <w:lvl w:ilvl="1">
      <w:start w:val="1"/>
      <w:numFmt w:val="decimal"/>
      <w:lvlText w:val="%1.%2."/>
      <w:lvlJc w:val="left"/>
      <w:pPr>
        <w:tabs>
          <w:tab w:val="num" w:pos="510"/>
        </w:tabs>
        <w:ind w:left="510" w:hanging="510"/>
      </w:pPr>
      <w:rPr>
        <w:rFonts w:ascii="Verdana" w:hAnsi="Verdana" w:cs="Times New Roman" w:hint="default"/>
        <w:sz w:val="26"/>
      </w:rPr>
    </w:lvl>
    <w:lvl w:ilvl="2">
      <w:start w:val="1"/>
      <w:numFmt w:val="decimal"/>
      <w:lvlText w:val="%1.%2.%3"/>
      <w:lvlJc w:val="left"/>
      <w:pPr>
        <w:tabs>
          <w:tab w:val="num" w:pos="680"/>
        </w:tabs>
        <w:ind w:left="680" w:hanging="680"/>
      </w:pPr>
      <w:rPr>
        <w:rFonts w:ascii="Verdana" w:hAnsi="Verdana" w:cs="Times New Roman" w:hint="default"/>
        <w:sz w:val="22"/>
      </w:rPr>
    </w:lvl>
    <w:lvl w:ilvl="3">
      <w:start w:val="1"/>
      <w:numFmt w:val="decimal"/>
      <w:lvlText w:val="%1.%2.%3.%4."/>
      <w:lvlJc w:val="left"/>
      <w:pPr>
        <w:tabs>
          <w:tab w:val="num" w:pos="851"/>
        </w:tabs>
        <w:ind w:left="851" w:hanging="851"/>
      </w:pPr>
      <w:rPr>
        <w:rFonts w:ascii="Verdana" w:hAnsi="Verdana" w:cs="Times New Roman" w:hint="default"/>
        <w:sz w:val="22"/>
      </w:rPr>
    </w:lvl>
    <w:lvl w:ilvl="4">
      <w:start w:val="1"/>
      <w:numFmt w:val="none"/>
      <w:lvlText w:val=""/>
      <w:lvlJc w:val="left"/>
      <w:rPr>
        <w:rFonts w:cs="Times New Roman" w:hint="default"/>
      </w:rPr>
    </w:lvl>
    <w:lvl w:ilvl="5">
      <w:start w:val="1"/>
      <w:numFmt w:val="none"/>
      <w:lvlText w:val=""/>
      <w:lvlJc w:val="left"/>
      <w:rPr>
        <w:rFonts w:cs="Times New Roman"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3">
    <w:nsid w:val="24F46ADD"/>
    <w:multiLevelType w:val="multilevel"/>
    <w:tmpl w:val="B1A82EFC"/>
    <w:numStyleLink w:val="zzzThemen"/>
  </w:abstractNum>
  <w:abstractNum w:abstractNumId="4">
    <w:nsid w:val="370C7E83"/>
    <w:multiLevelType w:val="multilevel"/>
    <w:tmpl w:val="AA5ADA32"/>
    <w:lvl w:ilvl="0">
      <w:start w:val="1"/>
      <w:numFmt w:val="decimal"/>
      <w:lvlText w:val="%1"/>
      <w:lvlJc w:val="left"/>
      <w:pPr>
        <w:tabs>
          <w:tab w:val="num" w:pos="425"/>
        </w:tabs>
      </w:pPr>
      <w:rPr>
        <w:rFonts w:ascii="Verdana" w:hAnsi="Verdana" w:cs="Times New Roman" w:hint="default"/>
        <w:sz w:val="32"/>
      </w:rPr>
    </w:lvl>
    <w:lvl w:ilvl="1">
      <w:start w:val="1"/>
      <w:numFmt w:val="decimal"/>
      <w:lvlText w:val="%1.%2"/>
      <w:lvlJc w:val="left"/>
      <w:pPr>
        <w:tabs>
          <w:tab w:val="num" w:pos="567"/>
        </w:tabs>
      </w:pPr>
      <w:rPr>
        <w:rFonts w:ascii="Verdana" w:hAnsi="Verdana" w:cs="Times New Roman" w:hint="default"/>
        <w:sz w:val="20"/>
      </w:rPr>
    </w:lvl>
    <w:lvl w:ilvl="2">
      <w:start w:val="1"/>
      <w:numFmt w:val="decimal"/>
      <w:lvlText w:val="%1.%2.%3"/>
      <w:lvlJc w:val="left"/>
      <w:pPr>
        <w:tabs>
          <w:tab w:val="num" w:pos="851"/>
        </w:tabs>
      </w:pPr>
      <w:rPr>
        <w:rFonts w:ascii="Verdana" w:hAnsi="Verdana" w:cs="Times New Roman" w:hint="default"/>
        <w:sz w:val="20"/>
      </w:rPr>
    </w:lvl>
    <w:lvl w:ilvl="3">
      <w:start w:val="1"/>
      <w:numFmt w:val="decimal"/>
      <w:lvlText w:val="%1.%2.%3.%4"/>
      <w:lvlJc w:val="left"/>
      <w:pPr>
        <w:tabs>
          <w:tab w:val="num" w:pos="851"/>
        </w:tabs>
      </w:pPr>
      <w:rPr>
        <w:rFonts w:ascii="Verdana" w:hAnsi="Verdana" w:cs="Times New Roman" w:hint="default"/>
        <w:sz w:val="20"/>
      </w:rPr>
    </w:lvl>
    <w:lvl w:ilvl="4">
      <w:start w:val="1"/>
      <w:numFmt w:val="none"/>
      <w:lvlText w:val=""/>
      <w:lvlJc w:val="left"/>
      <w:rPr>
        <w:rFonts w:cs="Times New Roman" w:hint="default"/>
      </w:rPr>
    </w:lvl>
    <w:lvl w:ilvl="5">
      <w:start w:val="1"/>
      <w:numFmt w:val="none"/>
      <w:lvlText w:val=""/>
      <w:lvlJc w:val="left"/>
      <w:rPr>
        <w:rFonts w:cs="Times New Roman"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5">
    <w:nsid w:val="4B0C5BCD"/>
    <w:multiLevelType w:val="multilevel"/>
    <w:tmpl w:val="AF18974C"/>
    <w:lvl w:ilvl="0">
      <w:start w:val="1"/>
      <w:numFmt w:val="decimal"/>
      <w:lvlText w:val="%1. "/>
      <w:lvlJc w:val="left"/>
      <w:pPr>
        <w:tabs>
          <w:tab w:val="num" w:pos="340"/>
        </w:tabs>
        <w:ind w:left="340" w:hanging="340"/>
      </w:pPr>
      <w:rPr>
        <w:rFonts w:cs="Times New Roman" w:hint="default"/>
        <w:sz w:val="22"/>
      </w:rPr>
    </w:lvl>
    <w:lvl w:ilvl="1">
      <w:start w:val="1"/>
      <w:numFmt w:val="none"/>
      <w:lvlText w:val=""/>
      <w:lvlJc w:val="left"/>
      <w:rPr>
        <w:rFonts w:cs="Times New Roman" w:hint="default"/>
      </w:rPr>
    </w:lvl>
    <w:lvl w:ilvl="2">
      <w:start w:val="1"/>
      <w:numFmt w:val="none"/>
      <w:lvlText w:val=""/>
      <w:lvlJc w:val="left"/>
      <w:rPr>
        <w:rFonts w:cs="Times New Roman" w:hint="default"/>
      </w:rPr>
    </w:lvl>
    <w:lvl w:ilvl="3">
      <w:start w:val="1"/>
      <w:numFmt w:val="none"/>
      <w:lvlText w:val=""/>
      <w:lvlJc w:val="left"/>
      <w:rPr>
        <w:rFonts w:cs="Times New Roman" w:hint="default"/>
      </w:rPr>
    </w:lvl>
    <w:lvl w:ilvl="4">
      <w:start w:val="1"/>
      <w:numFmt w:val="none"/>
      <w:lvlText w:val=""/>
      <w:lvlJc w:val="left"/>
      <w:rPr>
        <w:rFonts w:cs="Times New Roman" w:hint="default"/>
      </w:rPr>
    </w:lvl>
    <w:lvl w:ilvl="5">
      <w:start w:val="1"/>
      <w:numFmt w:val="none"/>
      <w:lvlText w:val=""/>
      <w:lvlJc w:val="left"/>
      <w:rPr>
        <w:rFonts w:cs="Times New Roman"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6">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cs="Times New Roman" w:hint="default"/>
        <w:sz w:val="16"/>
      </w:rPr>
    </w:lvl>
    <w:lvl w:ilvl="1">
      <w:start w:val="1"/>
      <w:numFmt w:val="none"/>
      <w:lvlText w:val="%1."/>
      <w:lvlJc w:val="left"/>
      <w:pPr>
        <w:tabs>
          <w:tab w:val="num" w:pos="284"/>
        </w:tabs>
        <w:ind w:left="284" w:hanging="284"/>
      </w:pPr>
      <w:rPr>
        <w:rFonts w:ascii="Verdana" w:hAnsi="Verdana" w:cs="Times New Roman" w:hint="default"/>
        <w:b/>
        <w:i w:val="0"/>
        <w:sz w:val="16"/>
      </w:rPr>
    </w:lvl>
    <w:lvl w:ilvl="2">
      <w:start w:val="1"/>
      <w:numFmt w:val="none"/>
      <w:lvlText w:val=""/>
      <w:lvlJc w:val="left"/>
      <w:rPr>
        <w:rFonts w:cs="Times New Roman" w:hint="default"/>
      </w:rPr>
    </w:lvl>
    <w:lvl w:ilvl="3">
      <w:start w:val="1"/>
      <w:numFmt w:val="none"/>
      <w:lvlText w:val=""/>
      <w:lvlJc w:val="left"/>
      <w:rPr>
        <w:rFonts w:cs="Times New Roman" w:hint="default"/>
      </w:rPr>
    </w:lvl>
    <w:lvl w:ilvl="4">
      <w:start w:val="1"/>
      <w:numFmt w:val="none"/>
      <w:lvlText w:val=""/>
      <w:lvlJc w:val="left"/>
      <w:rPr>
        <w:rFonts w:cs="Times New Roman" w:hint="default"/>
      </w:rPr>
    </w:lvl>
    <w:lvl w:ilvl="5">
      <w:start w:val="1"/>
      <w:numFmt w:val="none"/>
      <w:lvlText w:val=""/>
      <w:lvlJc w:val="left"/>
      <w:rPr>
        <w:rFonts w:cs="Times New Roman"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7">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cs="Times New Roman" w:hint="default"/>
        <w:b/>
        <w:i w:val="0"/>
        <w:sz w:val="22"/>
      </w:rPr>
    </w:lvl>
    <w:lvl w:ilvl="1">
      <w:start w:val="1"/>
      <w:numFmt w:val="decimal"/>
      <w:lvlText w:val="%1.%2"/>
      <w:lvlJc w:val="left"/>
      <w:pPr>
        <w:tabs>
          <w:tab w:val="num" w:pos="567"/>
        </w:tabs>
        <w:ind w:left="567" w:hanging="567"/>
      </w:pPr>
      <w:rPr>
        <w:rFonts w:ascii="Verdana" w:hAnsi="Verdana" w:cs="Times New Roman" w:hint="default"/>
        <w:b/>
        <w:i w:val="0"/>
        <w:sz w:val="19"/>
      </w:rPr>
    </w:lvl>
    <w:lvl w:ilvl="2">
      <w:start w:val="1"/>
      <w:numFmt w:val="decimal"/>
      <w:lvlText w:val="%1.%2.%3"/>
      <w:lvlJc w:val="left"/>
      <w:pPr>
        <w:tabs>
          <w:tab w:val="num" w:pos="567"/>
        </w:tabs>
        <w:ind w:left="567" w:hanging="567"/>
      </w:pPr>
      <w:rPr>
        <w:rFonts w:ascii="Verdana" w:hAnsi="Verdana" w:cs="Times New Roman" w:hint="default"/>
        <w:b/>
        <w:i w:val="0"/>
        <w:sz w:val="16"/>
      </w:rPr>
    </w:lvl>
    <w:lvl w:ilvl="3">
      <w:start w:val="1"/>
      <w:numFmt w:val="none"/>
      <w:lvlText w:val=""/>
      <w:lvlJc w:val="left"/>
      <w:rPr>
        <w:rFonts w:cs="Times New Roman" w:hint="default"/>
      </w:rPr>
    </w:lvl>
    <w:lvl w:ilvl="4">
      <w:start w:val="1"/>
      <w:numFmt w:val="none"/>
      <w:lvlText w:val=""/>
      <w:lvlJc w:val="left"/>
      <w:rPr>
        <w:rFonts w:cs="Times New Roman" w:hint="default"/>
      </w:rPr>
    </w:lvl>
    <w:lvl w:ilvl="5">
      <w:start w:val="1"/>
      <w:numFmt w:val="none"/>
      <w:lvlText w:val=""/>
      <w:lvlJc w:val="left"/>
      <w:rPr>
        <w:rFonts w:cs="Times New Roman"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8">
    <w:nsid w:val="7FEA0A23"/>
    <w:multiLevelType w:val="multilevel"/>
    <w:tmpl w:val="CD7452BA"/>
    <w:lvl w:ilvl="0">
      <w:start w:val="1"/>
      <w:numFmt w:val="decimal"/>
      <w:lvlText w:val="%1"/>
      <w:lvlJc w:val="left"/>
      <w:pPr>
        <w:tabs>
          <w:tab w:val="num" w:pos="284"/>
        </w:tabs>
      </w:pPr>
      <w:rPr>
        <w:rFonts w:ascii="Verdana" w:hAnsi="Verdana" w:cs="Times New Roman" w:hint="default"/>
        <w:sz w:val="20"/>
      </w:rPr>
    </w:lvl>
    <w:lvl w:ilvl="1">
      <w:start w:val="1"/>
      <w:numFmt w:val="decimal"/>
      <w:lvlText w:val="%1.%2"/>
      <w:lvlJc w:val="left"/>
      <w:pPr>
        <w:tabs>
          <w:tab w:val="num" w:pos="567"/>
        </w:tabs>
      </w:pPr>
      <w:rPr>
        <w:rFonts w:ascii="Verdana" w:hAnsi="Verdana" w:cs="Times New Roman" w:hint="default"/>
        <w:sz w:val="20"/>
      </w:rPr>
    </w:lvl>
    <w:lvl w:ilvl="2">
      <w:start w:val="1"/>
      <w:numFmt w:val="decimal"/>
      <w:lvlText w:val="%1.%2.%3"/>
      <w:lvlJc w:val="left"/>
      <w:pPr>
        <w:tabs>
          <w:tab w:val="num" w:pos="851"/>
        </w:tabs>
      </w:pPr>
      <w:rPr>
        <w:rFonts w:ascii="Verdana" w:hAnsi="Verdana" w:cs="Times New Roman" w:hint="default"/>
        <w:sz w:val="20"/>
      </w:rPr>
    </w:lvl>
    <w:lvl w:ilvl="3">
      <w:start w:val="1"/>
      <w:numFmt w:val="decimal"/>
      <w:lvlText w:val="%1.%2.%3.%4"/>
      <w:lvlJc w:val="left"/>
      <w:pPr>
        <w:tabs>
          <w:tab w:val="num" w:pos="851"/>
        </w:tabs>
      </w:pPr>
      <w:rPr>
        <w:rFonts w:ascii="Verdana" w:hAnsi="Verdana" w:cs="Times New Roman" w:hint="default"/>
        <w:sz w:val="20"/>
      </w:rPr>
    </w:lvl>
    <w:lvl w:ilvl="4">
      <w:start w:val="1"/>
      <w:numFmt w:val="none"/>
      <w:lvlText w:val=""/>
      <w:lvlJc w:val="left"/>
      <w:rPr>
        <w:rFonts w:cs="Times New Roman" w:hint="default"/>
      </w:rPr>
    </w:lvl>
    <w:lvl w:ilvl="5">
      <w:start w:val="1"/>
      <w:numFmt w:val="none"/>
      <w:lvlText w:val=""/>
      <w:lvlJc w:val="left"/>
      <w:rPr>
        <w:rFonts w:cs="Times New Roman"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num w:numId="1">
    <w:abstractNumId w:val="8"/>
  </w:num>
  <w:num w:numId="2">
    <w:abstractNumId w:val="8"/>
  </w:num>
  <w:num w:numId="3">
    <w:abstractNumId w:val="8"/>
  </w:num>
  <w:num w:numId="4">
    <w:abstractNumId w:val="8"/>
  </w:num>
  <w:num w:numId="5">
    <w:abstractNumId w:val="8"/>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27118"/>
    <w:rsid w:val="00042106"/>
    <w:rsid w:val="0005285B"/>
    <w:rsid w:val="0006546C"/>
    <w:rsid w:val="00066D09"/>
    <w:rsid w:val="000742BF"/>
    <w:rsid w:val="000944FF"/>
    <w:rsid w:val="0009665C"/>
    <w:rsid w:val="000A24E2"/>
    <w:rsid w:val="000A641B"/>
    <w:rsid w:val="000D4617"/>
    <w:rsid w:val="000E10E6"/>
    <w:rsid w:val="00103205"/>
    <w:rsid w:val="0011009D"/>
    <w:rsid w:val="00113585"/>
    <w:rsid w:val="001162BA"/>
    <w:rsid w:val="0012026F"/>
    <w:rsid w:val="00132055"/>
    <w:rsid w:val="00147971"/>
    <w:rsid w:val="001925AA"/>
    <w:rsid w:val="00194ADD"/>
    <w:rsid w:val="001B0A9E"/>
    <w:rsid w:val="001B16BB"/>
    <w:rsid w:val="001B63F6"/>
    <w:rsid w:val="001F6DB2"/>
    <w:rsid w:val="0022615C"/>
    <w:rsid w:val="00253A2E"/>
    <w:rsid w:val="00262491"/>
    <w:rsid w:val="0029634D"/>
    <w:rsid w:val="002E3675"/>
    <w:rsid w:val="002E765F"/>
    <w:rsid w:val="002F108B"/>
    <w:rsid w:val="002F1F76"/>
    <w:rsid w:val="002F4C5E"/>
    <w:rsid w:val="0030316D"/>
    <w:rsid w:val="003040CC"/>
    <w:rsid w:val="0034191A"/>
    <w:rsid w:val="00343CC7"/>
    <w:rsid w:val="0035614F"/>
    <w:rsid w:val="0036421D"/>
    <w:rsid w:val="00364A37"/>
    <w:rsid w:val="00374481"/>
    <w:rsid w:val="00384A08"/>
    <w:rsid w:val="003A753A"/>
    <w:rsid w:val="003E1CB6"/>
    <w:rsid w:val="003E3CF6"/>
    <w:rsid w:val="003E759F"/>
    <w:rsid w:val="003E7853"/>
    <w:rsid w:val="00403373"/>
    <w:rsid w:val="00406C81"/>
    <w:rsid w:val="00412545"/>
    <w:rsid w:val="00425F82"/>
    <w:rsid w:val="00427118"/>
    <w:rsid w:val="00430BB0"/>
    <w:rsid w:val="00440842"/>
    <w:rsid w:val="0044267B"/>
    <w:rsid w:val="00457B22"/>
    <w:rsid w:val="004E6EF5"/>
    <w:rsid w:val="004F34BC"/>
    <w:rsid w:val="00506409"/>
    <w:rsid w:val="00517349"/>
    <w:rsid w:val="00530E32"/>
    <w:rsid w:val="00533195"/>
    <w:rsid w:val="00563D23"/>
    <w:rsid w:val="005711A3"/>
    <w:rsid w:val="00573B2B"/>
    <w:rsid w:val="005776E9"/>
    <w:rsid w:val="0058753A"/>
    <w:rsid w:val="005931EB"/>
    <w:rsid w:val="00595CC9"/>
    <w:rsid w:val="005A0A5E"/>
    <w:rsid w:val="005A4F04"/>
    <w:rsid w:val="005B5793"/>
    <w:rsid w:val="005E0D82"/>
    <w:rsid w:val="005E1014"/>
    <w:rsid w:val="005E13E1"/>
    <w:rsid w:val="005F17A0"/>
    <w:rsid w:val="00612B27"/>
    <w:rsid w:val="006264E8"/>
    <w:rsid w:val="006330A2"/>
    <w:rsid w:val="0063447B"/>
    <w:rsid w:val="00634E36"/>
    <w:rsid w:val="00642EB6"/>
    <w:rsid w:val="00653EE8"/>
    <w:rsid w:val="0066180B"/>
    <w:rsid w:val="0066462B"/>
    <w:rsid w:val="00680B2E"/>
    <w:rsid w:val="006E5D50"/>
    <w:rsid w:val="006F7602"/>
    <w:rsid w:val="00722A17"/>
    <w:rsid w:val="00757B83"/>
    <w:rsid w:val="007702A9"/>
    <w:rsid w:val="00782B50"/>
    <w:rsid w:val="00791A69"/>
    <w:rsid w:val="007938AE"/>
    <w:rsid w:val="00794830"/>
    <w:rsid w:val="007956F0"/>
    <w:rsid w:val="00797CAA"/>
    <w:rsid w:val="007B39C2"/>
    <w:rsid w:val="007C2658"/>
    <w:rsid w:val="007E20D0"/>
    <w:rsid w:val="00820315"/>
    <w:rsid w:val="008377D3"/>
    <w:rsid w:val="008427F2"/>
    <w:rsid w:val="00843B45"/>
    <w:rsid w:val="00863129"/>
    <w:rsid w:val="008A0129"/>
    <w:rsid w:val="008C2DB2"/>
    <w:rsid w:val="008C42CF"/>
    <w:rsid w:val="008D770E"/>
    <w:rsid w:val="0090337E"/>
    <w:rsid w:val="00910D25"/>
    <w:rsid w:val="00922BD2"/>
    <w:rsid w:val="009241E0"/>
    <w:rsid w:val="0096150D"/>
    <w:rsid w:val="0099325A"/>
    <w:rsid w:val="00995C8C"/>
    <w:rsid w:val="009B0893"/>
    <w:rsid w:val="009C2378"/>
    <w:rsid w:val="009C49CC"/>
    <w:rsid w:val="009D016F"/>
    <w:rsid w:val="009D4CD4"/>
    <w:rsid w:val="009E251D"/>
    <w:rsid w:val="00A07177"/>
    <w:rsid w:val="00A07A45"/>
    <w:rsid w:val="00A147A3"/>
    <w:rsid w:val="00A171F4"/>
    <w:rsid w:val="00A24EFC"/>
    <w:rsid w:val="00A553BF"/>
    <w:rsid w:val="00A77DBD"/>
    <w:rsid w:val="00A77E18"/>
    <w:rsid w:val="00A86864"/>
    <w:rsid w:val="00A977CE"/>
    <w:rsid w:val="00AA7337"/>
    <w:rsid w:val="00AC1DE2"/>
    <w:rsid w:val="00AC2C7A"/>
    <w:rsid w:val="00AD131F"/>
    <w:rsid w:val="00AF1BBB"/>
    <w:rsid w:val="00AF3B3A"/>
    <w:rsid w:val="00AF6569"/>
    <w:rsid w:val="00B011E3"/>
    <w:rsid w:val="00B06265"/>
    <w:rsid w:val="00B25E1A"/>
    <w:rsid w:val="00B6587C"/>
    <w:rsid w:val="00B6615C"/>
    <w:rsid w:val="00B90F78"/>
    <w:rsid w:val="00BB160A"/>
    <w:rsid w:val="00BC32E5"/>
    <w:rsid w:val="00BD1058"/>
    <w:rsid w:val="00BF56B2"/>
    <w:rsid w:val="00C457C3"/>
    <w:rsid w:val="00C531E6"/>
    <w:rsid w:val="00C644CA"/>
    <w:rsid w:val="00C73005"/>
    <w:rsid w:val="00CA6553"/>
    <w:rsid w:val="00CC2453"/>
    <w:rsid w:val="00CC6F14"/>
    <w:rsid w:val="00CD7118"/>
    <w:rsid w:val="00CE0812"/>
    <w:rsid w:val="00CF36C9"/>
    <w:rsid w:val="00CF45BF"/>
    <w:rsid w:val="00CF5DCF"/>
    <w:rsid w:val="00D0566F"/>
    <w:rsid w:val="00D166AC"/>
    <w:rsid w:val="00D22F97"/>
    <w:rsid w:val="00D55F73"/>
    <w:rsid w:val="00D65FC7"/>
    <w:rsid w:val="00D65FDB"/>
    <w:rsid w:val="00D7667A"/>
    <w:rsid w:val="00D96553"/>
    <w:rsid w:val="00DA266C"/>
    <w:rsid w:val="00DB4BB0"/>
    <w:rsid w:val="00E028C8"/>
    <w:rsid w:val="00E14608"/>
    <w:rsid w:val="00E21E67"/>
    <w:rsid w:val="00E30EBF"/>
    <w:rsid w:val="00E35AC6"/>
    <w:rsid w:val="00E52D70"/>
    <w:rsid w:val="00E55534"/>
    <w:rsid w:val="00E61856"/>
    <w:rsid w:val="00E914D1"/>
    <w:rsid w:val="00F06923"/>
    <w:rsid w:val="00F16007"/>
    <w:rsid w:val="00F20920"/>
    <w:rsid w:val="00F24D80"/>
    <w:rsid w:val="00F25162"/>
    <w:rsid w:val="00F32F91"/>
    <w:rsid w:val="00F42F30"/>
    <w:rsid w:val="00F56318"/>
    <w:rsid w:val="00F75B79"/>
    <w:rsid w:val="00F82525"/>
    <w:rsid w:val="00F8452B"/>
    <w:rsid w:val="00F97FEA"/>
    <w:rsid w:val="00FB39F1"/>
    <w:rsid w:val="00FC4C01"/>
    <w:rsid w:val="00FE185E"/>
    <w:rsid w:val="00FF52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Verdana" w:eastAsia="Times New Roman" w:hAnsi="Verdana" w:cs="Times New Roman"/>
        <w:lang w:val="de-DE" w:eastAsia="de-DE"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semiHidden="0" w:unhideWhenUsed="0"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qFormat="1"/>
    <w:lsdException w:name="page number" w:locked="1"/>
    <w:lsdException w:name="macro" w:semiHidden="0" w:unhideWhenUsed="0"/>
    <w:lsdException w:name="List Bullet" w:semiHidden="0" w:unhideWhenUsed="0"/>
    <w:lsdException w:name="List Number" w:semiHidden="0" w:unhideWhenUsed="0"/>
    <w:lsdException w:name="Title" w:locked="1" w:semiHidden="0" w:unhideWhenUsed="0" w:qFormat="1"/>
    <w:lsdException w:name="Default Paragraph Font" w:locked="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locked="1" w:semiHidden="0" w:unhideWhenUsed="0" w:qFormat="1"/>
    <w:lsdException w:name="Strong" w:locked="1" w:semiHidden="0" w:unhideWhenUsed="0" w:qFormat="1"/>
    <w:lsdException w:name="Emphasis" w:locked="1" w:semiHidden="0" w:unhideWhenUsed="0" w:qFormat="1"/>
    <w:lsdException w:name="Table Web 3" w:semiHidden="0" w:unhideWhenUsed="0"/>
    <w:lsdException w:name="Balloon Text" w:semiHidden="0" w:unhideWhenUsed="0"/>
    <w:lsdException w:name="Table Grid" w:locked="1"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E0812"/>
    <w:rPr>
      <w:snapToGrid w:val="0"/>
      <w:sz w:val="16"/>
      <w:szCs w:val="16"/>
    </w:rPr>
  </w:style>
  <w:style w:type="paragraph" w:styleId="berschrift1">
    <w:name w:val="heading 1"/>
    <w:basedOn w:val="Standard"/>
    <w:next w:val="Text"/>
    <w:uiPriority w:val="9"/>
    <w:qFormat/>
    <w:rsid w:val="00CE0812"/>
    <w:pPr>
      <w:keepNext/>
      <w:keepLines/>
      <w:spacing w:before="120" w:after="120" w:line="440" w:lineRule="exact"/>
      <w:jc w:val="both"/>
      <w:outlineLvl w:val="0"/>
    </w:pPr>
    <w:rPr>
      <w:b/>
      <w:sz w:val="40"/>
      <w:szCs w:val="32"/>
    </w:rPr>
  </w:style>
  <w:style w:type="paragraph" w:styleId="berschrift2">
    <w:name w:val="heading 2"/>
    <w:basedOn w:val="Standard"/>
    <w:next w:val="Text"/>
    <w:uiPriority w:val="9"/>
    <w:qFormat/>
    <w:rsid w:val="00CE0812"/>
    <w:pPr>
      <w:keepNext/>
      <w:keepLines/>
      <w:spacing w:before="120" w:after="120" w:line="260" w:lineRule="exact"/>
      <w:jc w:val="both"/>
      <w:outlineLvl w:val="1"/>
    </w:pPr>
    <w:rPr>
      <w:b/>
      <w:sz w:val="22"/>
      <w:szCs w:val="26"/>
    </w:rPr>
  </w:style>
  <w:style w:type="paragraph" w:styleId="berschrift3">
    <w:name w:val="heading 3"/>
    <w:basedOn w:val="Standard"/>
    <w:next w:val="Text"/>
    <w:uiPriority w:val="9"/>
    <w:qFormat/>
    <w:rsid w:val="00CE0812"/>
    <w:pPr>
      <w:keepNext/>
      <w:keepLines/>
      <w:spacing w:before="120" w:after="120" w:line="240" w:lineRule="exact"/>
      <w:jc w:val="both"/>
      <w:outlineLvl w:val="2"/>
    </w:pPr>
    <w:rPr>
      <w:b/>
      <w:sz w:val="20"/>
      <w:szCs w:val="24"/>
    </w:rPr>
  </w:style>
  <w:style w:type="paragraph" w:styleId="berschrift4">
    <w:name w:val="heading 4"/>
    <w:basedOn w:val="Standard"/>
    <w:next w:val="Text"/>
    <w:uiPriority w:val="9"/>
    <w:qFormat/>
    <w:rsid w:val="00CE0812"/>
    <w:pPr>
      <w:keepNext/>
      <w:keepLines/>
      <w:spacing w:before="120" w:after="120" w:line="220" w:lineRule="exact"/>
      <w:jc w:val="both"/>
      <w:outlineLvl w:val="3"/>
    </w:pPr>
    <w:rPr>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uiPriority w:val="9"/>
    <w:locked/>
    <w:rsid w:val="00CE0812"/>
    <w:rPr>
      <w:rFonts w:eastAsia="Times New Roman"/>
      <w:b/>
      <w:sz w:val="32"/>
    </w:rPr>
  </w:style>
  <w:style w:type="character" w:customStyle="1" w:styleId="berschrift2Zchn">
    <w:name w:val="Überschrift 2 Zchn"/>
    <w:uiPriority w:val="9"/>
    <w:locked/>
    <w:rsid w:val="00CE0812"/>
    <w:rPr>
      <w:rFonts w:ascii="Verdana" w:hAnsi="Verdana"/>
      <w:b/>
      <w:sz w:val="26"/>
    </w:rPr>
  </w:style>
  <w:style w:type="character" w:customStyle="1" w:styleId="berschrift3Zchn">
    <w:name w:val="Überschrift 3 Zchn"/>
    <w:uiPriority w:val="9"/>
    <w:locked/>
    <w:rsid w:val="00CE0812"/>
    <w:rPr>
      <w:rFonts w:ascii="Verdana" w:hAnsi="Verdana"/>
      <w:b/>
      <w:sz w:val="24"/>
    </w:rPr>
  </w:style>
  <w:style w:type="character" w:customStyle="1" w:styleId="berschrift4Zchn">
    <w:name w:val="Überschrift 4 Zchn"/>
    <w:uiPriority w:val="9"/>
    <w:locked/>
    <w:rsid w:val="00CE0812"/>
    <w:rPr>
      <w:rFonts w:ascii="Verdana" w:hAnsi="Verdana"/>
      <w:sz w:val="20"/>
    </w:rPr>
  </w:style>
  <w:style w:type="table" w:customStyle="1" w:styleId="Basic">
    <w:name w:val="Basic"/>
    <w:uiPriority w:val="99"/>
    <w:rsid w:val="00CE0812"/>
    <w:rPr>
      <w:snapToGrid w:val="0"/>
    </w:rPr>
    <w:tblPr>
      <w:tblInd w:w="0" w:type="dxa"/>
      <w:tblCellMar>
        <w:top w:w="0" w:type="dxa"/>
        <w:left w:w="0" w:type="dxa"/>
        <w:bottom w:w="0" w:type="dxa"/>
        <w:right w:w="0" w:type="dxa"/>
      </w:tblCellMar>
    </w:tblPr>
  </w:style>
  <w:style w:type="paragraph" w:styleId="Kopfzeile">
    <w:name w:val="header"/>
    <w:basedOn w:val="Standard"/>
    <w:uiPriority w:val="99"/>
    <w:rsid w:val="00CE0812"/>
    <w:pPr>
      <w:tabs>
        <w:tab w:val="center" w:pos="4513"/>
        <w:tab w:val="right" w:pos="9026"/>
      </w:tabs>
    </w:pPr>
  </w:style>
  <w:style w:type="character" w:customStyle="1" w:styleId="KopfzeileZchn">
    <w:name w:val="Kopfzeile Zchn"/>
    <w:uiPriority w:val="99"/>
    <w:semiHidden/>
    <w:rsid w:val="00CE0812"/>
    <w:rPr>
      <w:snapToGrid w:val="0"/>
      <w:sz w:val="16"/>
      <w:szCs w:val="16"/>
    </w:rPr>
  </w:style>
  <w:style w:type="character" w:customStyle="1" w:styleId="KopfzeileZchn1">
    <w:name w:val="Kopfzeile Zchn1"/>
    <w:locked/>
    <w:rsid w:val="00CE0812"/>
  </w:style>
  <w:style w:type="paragraph" w:styleId="Fuzeile">
    <w:name w:val="footer"/>
    <w:basedOn w:val="Standard"/>
    <w:uiPriority w:val="99"/>
    <w:rsid w:val="00CE0812"/>
    <w:rPr>
      <w:color w:val="41535D"/>
      <w:sz w:val="18"/>
      <w:szCs w:val="20"/>
    </w:rPr>
  </w:style>
  <w:style w:type="character" w:customStyle="1" w:styleId="SprechblasentextZchn2">
    <w:name w:val="Sprechblasentext Zchn2"/>
    <w:link w:val="Sprechblasentext"/>
    <w:uiPriority w:val="99"/>
    <w:locked/>
    <w:rsid w:val="00CE0812"/>
    <w:rPr>
      <w:color w:val="41535D"/>
      <w:sz w:val="18"/>
    </w:rPr>
  </w:style>
  <w:style w:type="paragraph" w:styleId="Sprechblasentext">
    <w:name w:val="Balloon Text"/>
    <w:basedOn w:val="Standard"/>
    <w:link w:val="SprechblasentextZchn2"/>
    <w:uiPriority w:val="99"/>
    <w:semiHidden/>
    <w:rsid w:val="00CE0812"/>
    <w:rPr>
      <w:rFonts w:ascii="Times New Roman" w:hAnsi="Times New Roman"/>
    </w:rPr>
  </w:style>
  <w:style w:type="character" w:customStyle="1" w:styleId="SprechblasentextZchn">
    <w:name w:val="Sprechblasentext Zchn"/>
    <w:uiPriority w:val="99"/>
    <w:semiHidden/>
    <w:rsid w:val="00CE0812"/>
    <w:rPr>
      <w:rFonts w:ascii="Tahoma" w:hAnsi="Tahoma" w:cs="Tahoma"/>
      <w:snapToGrid w:val="0"/>
      <w:sz w:val="16"/>
      <w:szCs w:val="16"/>
    </w:rPr>
  </w:style>
  <w:style w:type="character" w:customStyle="1" w:styleId="SprechblasentextZchn1">
    <w:name w:val="Sprechblasentext Zchn1"/>
    <w:semiHidden/>
    <w:locked/>
    <w:rsid w:val="00CE0812"/>
    <w:rPr>
      <w:rFonts w:ascii="Times New Roman" w:hAnsi="Times New Roman"/>
      <w:sz w:val="16"/>
    </w:rPr>
  </w:style>
  <w:style w:type="table" w:styleId="Tabellenraster">
    <w:name w:val="Table Grid"/>
    <w:basedOn w:val="NormaleTabelle"/>
    <w:uiPriority w:val="59"/>
    <w:rsid w:val="00CE0812"/>
    <w:rPr>
      <w:snapToGrid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CE0812"/>
    <w:pPr>
      <w:spacing w:line="600" w:lineRule="exact"/>
      <w:contextualSpacing/>
    </w:pPr>
    <w:rPr>
      <w:b/>
      <w:color w:val="5C666F"/>
      <w:sz w:val="40"/>
      <w:szCs w:val="52"/>
    </w:rPr>
  </w:style>
  <w:style w:type="character" w:customStyle="1" w:styleId="TitelZchn">
    <w:name w:val="Titel Zchn"/>
    <w:link w:val="Titel"/>
    <w:uiPriority w:val="10"/>
    <w:locked/>
    <w:rsid w:val="00CE0812"/>
    <w:rPr>
      <w:rFonts w:ascii="Verdana" w:hAnsi="Verdana"/>
      <w:b/>
      <w:color w:val="5C666F"/>
      <w:sz w:val="52"/>
    </w:rPr>
  </w:style>
  <w:style w:type="character" w:styleId="Hervorhebung">
    <w:name w:val="Emphasis"/>
    <w:uiPriority w:val="20"/>
    <w:qFormat/>
    <w:rsid w:val="00CE0812"/>
    <w:rPr>
      <w:b/>
    </w:rPr>
  </w:style>
  <w:style w:type="paragraph" w:styleId="Untertitel">
    <w:name w:val="Subtitle"/>
    <w:basedOn w:val="Standard"/>
    <w:link w:val="UntertitelZchn"/>
    <w:uiPriority w:val="11"/>
    <w:qFormat/>
    <w:rsid w:val="00CE0812"/>
    <w:pPr>
      <w:numPr>
        <w:ilvl w:val="1"/>
      </w:numPr>
      <w:spacing w:line="520" w:lineRule="atLeast"/>
    </w:pPr>
    <w:rPr>
      <w:iCs/>
      <w:color w:val="5C666F"/>
      <w:sz w:val="32"/>
      <w:szCs w:val="24"/>
    </w:rPr>
  </w:style>
  <w:style w:type="character" w:customStyle="1" w:styleId="UntertitelZchn">
    <w:name w:val="Untertitel Zchn"/>
    <w:link w:val="Untertitel"/>
    <w:uiPriority w:val="11"/>
    <w:locked/>
    <w:rsid w:val="00CE0812"/>
    <w:rPr>
      <w:rFonts w:ascii="Verdana" w:hAnsi="Verdana"/>
      <w:color w:val="5C666F"/>
      <w:sz w:val="24"/>
    </w:rPr>
  </w:style>
  <w:style w:type="paragraph" w:customStyle="1" w:styleId="Themen">
    <w:name w:val="Themen"/>
    <w:basedOn w:val="Standard"/>
    <w:rsid w:val="00CE0812"/>
    <w:pPr>
      <w:numPr>
        <w:numId w:val="18"/>
      </w:numPr>
      <w:spacing w:after="60" w:line="360" w:lineRule="exact"/>
    </w:pPr>
    <w:rPr>
      <w:b/>
      <w:sz w:val="24"/>
    </w:rPr>
  </w:style>
  <w:style w:type="paragraph" w:styleId="Listenabsatz">
    <w:name w:val="List Paragraph"/>
    <w:basedOn w:val="Standard"/>
    <w:uiPriority w:val="34"/>
    <w:semiHidden/>
    <w:rsid w:val="00CE0812"/>
    <w:pPr>
      <w:ind w:left="720"/>
      <w:contextualSpacing/>
    </w:pPr>
  </w:style>
  <w:style w:type="paragraph" w:customStyle="1" w:styleId="Kolumnentitel">
    <w:name w:val="Kolumnentitel"/>
    <w:basedOn w:val="Standard"/>
    <w:rsid w:val="00CE0812"/>
    <w:rPr>
      <w:caps/>
      <w:sz w:val="14"/>
    </w:rPr>
  </w:style>
  <w:style w:type="paragraph" w:customStyle="1" w:styleId="Seitenzahlen">
    <w:name w:val="Seitenzahlen"/>
    <w:basedOn w:val="Standard"/>
    <w:rsid w:val="00CE0812"/>
    <w:pPr>
      <w:jc w:val="right"/>
    </w:pPr>
    <w:rPr>
      <w:caps/>
      <w:sz w:val="14"/>
    </w:rPr>
  </w:style>
  <w:style w:type="character" w:styleId="Seitenzahl">
    <w:name w:val="page number"/>
    <w:uiPriority w:val="99"/>
    <w:semiHidden/>
    <w:rsid w:val="00CE0812"/>
    <w:rPr>
      <w:rFonts w:ascii="Times New Roman" w:hAnsi="Times New Roman"/>
    </w:rPr>
  </w:style>
  <w:style w:type="paragraph" w:customStyle="1" w:styleId="Text">
    <w:name w:val="Text"/>
    <w:basedOn w:val="Standard"/>
    <w:uiPriority w:val="4"/>
    <w:qFormat/>
    <w:rsid w:val="00CE0812"/>
    <w:pPr>
      <w:spacing w:line="280" w:lineRule="atLeast"/>
      <w:jc w:val="both"/>
    </w:pPr>
    <w:rPr>
      <w:sz w:val="22"/>
    </w:rPr>
  </w:style>
  <w:style w:type="character" w:styleId="SchwacheHervorhebung">
    <w:name w:val="Subtle Emphasis"/>
    <w:uiPriority w:val="19"/>
    <w:rsid w:val="00CE0812"/>
    <w:rPr>
      <w:i/>
      <w:color w:val="auto"/>
    </w:rPr>
  </w:style>
  <w:style w:type="paragraph" w:customStyle="1" w:styleId="Bulletpoint1">
    <w:name w:val="Bulletpoint 1"/>
    <w:basedOn w:val="Standard"/>
    <w:rsid w:val="00CE0812"/>
    <w:pPr>
      <w:numPr>
        <w:numId w:val="22"/>
      </w:numPr>
      <w:spacing w:after="120" w:line="280" w:lineRule="atLeast"/>
      <w:contextualSpacing/>
    </w:pPr>
    <w:rPr>
      <w:sz w:val="22"/>
    </w:rPr>
  </w:style>
  <w:style w:type="paragraph" w:customStyle="1" w:styleId="Bulletpoint2">
    <w:name w:val="Bulletpoint 2"/>
    <w:basedOn w:val="Standard"/>
    <w:rsid w:val="00CE0812"/>
    <w:pPr>
      <w:numPr>
        <w:ilvl w:val="1"/>
        <w:numId w:val="22"/>
      </w:numPr>
      <w:spacing w:after="120" w:line="280" w:lineRule="atLeast"/>
      <w:ind w:left="568" w:hanging="284"/>
      <w:contextualSpacing/>
    </w:pPr>
    <w:rPr>
      <w:sz w:val="22"/>
    </w:rPr>
  </w:style>
  <w:style w:type="paragraph" w:customStyle="1" w:styleId="Bulletpoint3">
    <w:name w:val="Bulletpoint 3"/>
    <w:basedOn w:val="Standard"/>
    <w:rsid w:val="00CE0812"/>
    <w:pPr>
      <w:numPr>
        <w:ilvl w:val="2"/>
        <w:numId w:val="22"/>
      </w:numPr>
      <w:spacing w:after="120" w:line="280" w:lineRule="atLeast"/>
      <w:contextualSpacing/>
    </w:pPr>
    <w:rPr>
      <w:sz w:val="22"/>
    </w:rPr>
  </w:style>
  <w:style w:type="paragraph" w:customStyle="1" w:styleId="Nummerrierung">
    <w:name w:val="Nummerrierung"/>
    <w:basedOn w:val="Standard"/>
    <w:rsid w:val="00CE0812"/>
    <w:pPr>
      <w:numPr>
        <w:numId w:val="24"/>
      </w:numPr>
      <w:spacing w:after="120"/>
    </w:pPr>
    <w:rPr>
      <w:sz w:val="18"/>
    </w:rPr>
  </w:style>
  <w:style w:type="paragraph" w:customStyle="1" w:styleId="NummerrierungFett">
    <w:name w:val="Nummerrierung Fett"/>
    <w:basedOn w:val="Nummerrierung"/>
    <w:rsid w:val="00CE0812"/>
    <w:rPr>
      <w:b/>
    </w:rPr>
  </w:style>
  <w:style w:type="table" w:customStyle="1" w:styleId="Wirtgen">
    <w:name w:val="Wirtgen"/>
    <w:rsid w:val="00CE0812"/>
    <w:pPr>
      <w:spacing w:before="60" w:after="60" w:line="220" w:lineRule="atLeast"/>
    </w:pPr>
    <w:rPr>
      <w:snapToGrid w:val="0"/>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top w:w="0" w:type="dxa"/>
        <w:left w:w="85" w:type="dxa"/>
        <w:bottom w:w="0" w:type="dxa"/>
        <w:right w:w="85" w:type="dxa"/>
      </w:tblCellMar>
    </w:tblPr>
  </w:style>
  <w:style w:type="paragraph" w:customStyle="1" w:styleId="TextBlocksatz">
    <w:name w:val="Text Blocksatz"/>
    <w:basedOn w:val="Text"/>
    <w:rsid w:val="00CE0812"/>
  </w:style>
  <w:style w:type="paragraph" w:styleId="Beschriftung">
    <w:name w:val="caption"/>
    <w:basedOn w:val="Standard"/>
    <w:next w:val="Standard"/>
    <w:uiPriority w:val="35"/>
    <w:qFormat/>
    <w:rsid w:val="00CE0812"/>
    <w:pPr>
      <w:spacing w:before="120" w:after="120"/>
    </w:pPr>
    <w:rPr>
      <w:bCs/>
      <w:color w:val="41535D"/>
      <w:szCs w:val="18"/>
    </w:rPr>
  </w:style>
  <w:style w:type="paragraph" w:styleId="Inhaltsverzeichnisberschrift">
    <w:name w:val="TOC Heading"/>
    <w:basedOn w:val="berschrift1"/>
    <w:next w:val="Standard"/>
    <w:uiPriority w:val="39"/>
    <w:rsid w:val="00CE0812"/>
    <w:pPr>
      <w:spacing w:line="240" w:lineRule="auto"/>
      <w:outlineLvl w:val="9"/>
    </w:pPr>
    <w:rPr>
      <w:bCs/>
      <w:szCs w:val="28"/>
    </w:rPr>
  </w:style>
  <w:style w:type="paragraph" w:styleId="Verzeichnis1">
    <w:name w:val="toc 1"/>
    <w:basedOn w:val="Standard"/>
    <w:next w:val="Standard"/>
    <w:autoRedefine/>
    <w:uiPriority w:val="39"/>
    <w:rsid w:val="00CE0812"/>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rsid w:val="00CE0812"/>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rsid w:val="00CE0812"/>
    <w:pPr>
      <w:tabs>
        <w:tab w:val="left" w:pos="964"/>
        <w:tab w:val="right" w:leader="dot" w:pos="9514"/>
      </w:tabs>
      <w:spacing w:after="100"/>
      <w:ind w:left="964" w:hanging="510"/>
    </w:pPr>
  </w:style>
  <w:style w:type="character" w:styleId="Hyperlink">
    <w:name w:val="Hyperlink"/>
    <w:uiPriority w:val="99"/>
    <w:rsid w:val="00CE0812"/>
    <w:rPr>
      <w:color w:val="41535D"/>
      <w:u w:val="single"/>
    </w:rPr>
  </w:style>
  <w:style w:type="character" w:styleId="Platzhaltertext">
    <w:name w:val="Placeholder Text"/>
    <w:uiPriority w:val="99"/>
    <w:semiHidden/>
    <w:rsid w:val="00CE0812"/>
    <w:rPr>
      <w:color w:val="808080"/>
    </w:rPr>
  </w:style>
  <w:style w:type="paragraph" w:customStyle="1" w:styleId="HeadlineFotos">
    <w:name w:val="Headline Fotos"/>
    <w:basedOn w:val="Standard"/>
    <w:next w:val="Text"/>
    <w:rsid w:val="00CE0812"/>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CE0812"/>
    <w:rPr>
      <w:szCs w:val="20"/>
    </w:rPr>
  </w:style>
  <w:style w:type="character" w:customStyle="1" w:styleId="tw4winMark">
    <w:name w:val="tw4winMark"/>
    <w:rsid w:val="00CE0812"/>
    <w:rPr>
      <w:rFonts w:ascii="Courier New" w:hAnsi="Courier New"/>
      <w:vanish/>
      <w:color w:val="800080"/>
      <w:sz w:val="24"/>
      <w:vertAlign w:val="subscript"/>
    </w:rPr>
  </w:style>
  <w:style w:type="character" w:customStyle="1" w:styleId="tw4winError">
    <w:name w:val="tw4winError"/>
    <w:uiPriority w:val="99"/>
    <w:rsid w:val="00CE0812"/>
    <w:rPr>
      <w:rFonts w:ascii="Courier New" w:hAnsi="Courier New"/>
      <w:color w:val="00FF00"/>
      <w:sz w:val="40"/>
    </w:rPr>
  </w:style>
  <w:style w:type="character" w:customStyle="1" w:styleId="tw4winTerm">
    <w:name w:val="tw4winTerm"/>
    <w:uiPriority w:val="99"/>
    <w:rsid w:val="00CE0812"/>
    <w:rPr>
      <w:color w:val="0000FF"/>
    </w:rPr>
  </w:style>
  <w:style w:type="character" w:customStyle="1" w:styleId="tw4winPopup">
    <w:name w:val="tw4winPopup"/>
    <w:uiPriority w:val="99"/>
    <w:rsid w:val="00CE0812"/>
    <w:rPr>
      <w:rFonts w:ascii="Courier New" w:hAnsi="Courier New"/>
      <w:noProof/>
      <w:color w:val="008000"/>
    </w:rPr>
  </w:style>
  <w:style w:type="character" w:customStyle="1" w:styleId="tw4winJump">
    <w:name w:val="tw4winJump"/>
    <w:uiPriority w:val="99"/>
    <w:rsid w:val="00CE0812"/>
    <w:rPr>
      <w:rFonts w:ascii="Courier New" w:hAnsi="Courier New"/>
      <w:noProof/>
      <w:color w:val="008080"/>
    </w:rPr>
  </w:style>
  <w:style w:type="character" w:customStyle="1" w:styleId="tw4winExternal">
    <w:name w:val="tw4winExternal"/>
    <w:uiPriority w:val="99"/>
    <w:rsid w:val="00CE0812"/>
    <w:rPr>
      <w:rFonts w:ascii="Courier New" w:hAnsi="Courier New"/>
      <w:noProof/>
      <w:color w:val="808080"/>
    </w:rPr>
  </w:style>
  <w:style w:type="character" w:customStyle="1" w:styleId="tw4winInternal">
    <w:name w:val="tw4winInternal"/>
    <w:uiPriority w:val="99"/>
    <w:rsid w:val="00CE0812"/>
    <w:rPr>
      <w:rFonts w:ascii="Courier New" w:hAnsi="Courier New"/>
      <w:noProof/>
      <w:color w:val="FF0000"/>
    </w:rPr>
  </w:style>
  <w:style w:type="character" w:customStyle="1" w:styleId="DONOTTRANSLATE">
    <w:name w:val="DO_NOT_TRANSLATE"/>
    <w:uiPriority w:val="99"/>
    <w:rsid w:val="00CE0812"/>
    <w:rPr>
      <w:rFonts w:ascii="Courier New" w:hAnsi="Courier New"/>
      <w:noProof/>
      <w:color w:val="800000"/>
    </w:rPr>
  </w:style>
  <w:style w:type="numbering" w:customStyle="1" w:styleId="zzzBulletpoints">
    <w:name w:val="zzz_Bulletpoints"/>
    <w:rsid w:val="00CE0812"/>
    <w:pPr>
      <w:numPr>
        <w:numId w:val="22"/>
      </w:numPr>
    </w:pPr>
  </w:style>
  <w:style w:type="numbering" w:customStyle="1" w:styleId="zzzThemen">
    <w:name w:val="zzz_Themen"/>
    <w:rsid w:val="00CE0812"/>
    <w:pPr>
      <w:numPr>
        <w:numId w:val="18"/>
      </w:numPr>
    </w:pPr>
  </w:style>
  <w:style w:type="numbering" w:customStyle="1" w:styleId="zzzNummerierung">
    <w:name w:val="zzz_Nummerierung"/>
    <w:rsid w:val="00CE0812"/>
    <w:pPr>
      <w:numPr>
        <w:numId w:val="24"/>
      </w:numPr>
    </w:pPr>
  </w:style>
  <w:style w:type="numbering" w:customStyle="1" w:styleId="zzzHeadlines">
    <w:name w:val="zzz_Headlines"/>
    <w:rsid w:val="00CE0812"/>
    <w:pPr>
      <w:numPr>
        <w:numId w:val="2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Verdana" w:eastAsia="Times New Roman" w:hAnsi="Verdana" w:cs="Times New Roman"/>
        <w:lang w:val="de-DE" w:eastAsia="de-DE"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semiHidden="0" w:unhideWhenUsed="0"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qFormat="1"/>
    <w:lsdException w:name="page number" w:locked="1"/>
    <w:lsdException w:name="macro" w:semiHidden="0" w:unhideWhenUsed="0"/>
    <w:lsdException w:name="List Bullet" w:semiHidden="0" w:unhideWhenUsed="0"/>
    <w:lsdException w:name="List Number" w:semiHidden="0" w:unhideWhenUsed="0"/>
    <w:lsdException w:name="Title" w:locked="1" w:semiHidden="0" w:unhideWhenUsed="0" w:qFormat="1"/>
    <w:lsdException w:name="Default Paragraph Font" w:locked="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locked="1" w:semiHidden="0" w:unhideWhenUsed="0" w:qFormat="1"/>
    <w:lsdException w:name="Strong" w:locked="1" w:semiHidden="0" w:unhideWhenUsed="0" w:qFormat="1"/>
    <w:lsdException w:name="Emphasis" w:locked="1" w:semiHidden="0" w:unhideWhenUsed="0" w:qFormat="1"/>
    <w:lsdException w:name="Table Web 3" w:semiHidden="0" w:unhideWhenUsed="0"/>
    <w:lsdException w:name="Balloon Text" w:semiHidden="0" w:unhideWhenUsed="0"/>
    <w:lsdException w:name="Table Grid" w:locked="1"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napToGrid w:val="0"/>
      <w:sz w:val="16"/>
      <w:szCs w:val="16"/>
    </w:rPr>
  </w:style>
  <w:style w:type="paragraph" w:styleId="berschrift1">
    <w:name w:val="heading 1"/>
    <w:basedOn w:val="Standard"/>
    <w:next w:val="Text"/>
    <w:uiPriority w:val="9"/>
    <w:qFormat/>
    <w:pPr>
      <w:keepNext/>
      <w:keepLines/>
      <w:spacing w:before="120" w:after="120" w:line="440" w:lineRule="exact"/>
      <w:jc w:val="both"/>
      <w:outlineLvl w:val="0"/>
    </w:pPr>
    <w:rPr>
      <w:b/>
      <w:sz w:val="40"/>
      <w:szCs w:val="32"/>
    </w:rPr>
  </w:style>
  <w:style w:type="paragraph" w:styleId="berschrift2">
    <w:name w:val="heading 2"/>
    <w:basedOn w:val="Standard"/>
    <w:next w:val="Text"/>
    <w:uiPriority w:val="9"/>
    <w:qFormat/>
    <w:pPr>
      <w:keepNext/>
      <w:keepLines/>
      <w:spacing w:before="120" w:after="120" w:line="260" w:lineRule="exact"/>
      <w:jc w:val="both"/>
      <w:outlineLvl w:val="1"/>
    </w:pPr>
    <w:rPr>
      <w:b/>
      <w:sz w:val="22"/>
      <w:szCs w:val="26"/>
    </w:rPr>
  </w:style>
  <w:style w:type="paragraph" w:styleId="berschrift3">
    <w:name w:val="heading 3"/>
    <w:basedOn w:val="Standard"/>
    <w:next w:val="Text"/>
    <w:uiPriority w:val="9"/>
    <w:qFormat/>
    <w:pPr>
      <w:keepNext/>
      <w:keepLines/>
      <w:spacing w:before="120" w:after="120" w:line="240" w:lineRule="exact"/>
      <w:jc w:val="both"/>
      <w:outlineLvl w:val="2"/>
    </w:pPr>
    <w:rPr>
      <w:b/>
      <w:sz w:val="20"/>
      <w:szCs w:val="24"/>
    </w:rPr>
  </w:style>
  <w:style w:type="paragraph" w:styleId="berschrift4">
    <w:name w:val="heading 4"/>
    <w:basedOn w:val="Standard"/>
    <w:next w:val="Text"/>
    <w:uiPriority w:val="9"/>
    <w:qFormat/>
    <w:pPr>
      <w:keepNext/>
      <w:keepLines/>
      <w:spacing w:before="120" w:after="120" w:line="220" w:lineRule="exact"/>
      <w:jc w:val="both"/>
      <w:outlineLvl w:val="3"/>
    </w:pPr>
    <w:rPr>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uiPriority w:val="9"/>
    <w:locked/>
    <w:rPr>
      <w:rFonts w:eastAsia="Times New Roman"/>
      <w:b/>
      <w:sz w:val="32"/>
    </w:rPr>
  </w:style>
  <w:style w:type="character" w:customStyle="1" w:styleId="berschrift2Zchn">
    <w:name w:val="Überschrift 2 Zchn"/>
    <w:uiPriority w:val="9"/>
    <w:locked/>
    <w:rPr>
      <w:rFonts w:ascii="Verdana" w:hAnsi="Verdana"/>
      <w:b/>
      <w:sz w:val="26"/>
    </w:rPr>
  </w:style>
  <w:style w:type="character" w:customStyle="1" w:styleId="berschrift3Zchn">
    <w:name w:val="Überschrift 3 Zchn"/>
    <w:uiPriority w:val="9"/>
    <w:locked/>
    <w:rPr>
      <w:rFonts w:ascii="Verdana" w:hAnsi="Verdana"/>
      <w:b/>
      <w:sz w:val="24"/>
    </w:rPr>
  </w:style>
  <w:style w:type="character" w:customStyle="1" w:styleId="berschrift4Zchn">
    <w:name w:val="Überschrift 4 Zchn"/>
    <w:uiPriority w:val="9"/>
    <w:locked/>
    <w:rPr>
      <w:rFonts w:ascii="Verdana" w:hAnsi="Verdana"/>
      <w:sz w:val="20"/>
    </w:rPr>
  </w:style>
  <w:style w:type="table" w:customStyle="1" w:styleId="Basic">
    <w:name w:val="Basic"/>
    <w:uiPriority w:val="99"/>
    <w:rPr>
      <w:snapToGrid w:val="0"/>
    </w:rPr>
    <w:tblPr>
      <w:tblInd w:w="0" w:type="dxa"/>
      <w:tblCellMar>
        <w:top w:w="0" w:type="dxa"/>
        <w:left w:w="0" w:type="dxa"/>
        <w:bottom w:w="0" w:type="dxa"/>
        <w:right w:w="0" w:type="dxa"/>
      </w:tblCellMar>
    </w:tblPr>
  </w:style>
  <w:style w:type="paragraph" w:styleId="Kopfzeile">
    <w:name w:val="header"/>
    <w:basedOn w:val="Standard"/>
    <w:uiPriority w:val="99"/>
    <w:pPr>
      <w:tabs>
        <w:tab w:val="center" w:pos="4513"/>
        <w:tab w:val="right" w:pos="9026"/>
      </w:tabs>
    </w:pPr>
  </w:style>
  <w:style w:type="character" w:customStyle="1" w:styleId="KopfzeileZchn">
    <w:name w:val="Kopfzeile Zchn"/>
    <w:uiPriority w:val="99"/>
    <w:semiHidden/>
    <w:rPr>
      <w:snapToGrid w:val="0"/>
      <w:sz w:val="16"/>
      <w:szCs w:val="16"/>
    </w:rPr>
  </w:style>
  <w:style w:type="character" w:customStyle="1" w:styleId="KopfzeileZchn1">
    <w:name w:val="Kopfzeile Zchn1"/>
    <w:locked/>
  </w:style>
  <w:style w:type="paragraph" w:styleId="Fuzeile">
    <w:name w:val="footer"/>
    <w:basedOn w:val="Standard"/>
    <w:uiPriority w:val="99"/>
    <w:rPr>
      <w:color w:val="41535D"/>
      <w:sz w:val="18"/>
      <w:szCs w:val="20"/>
    </w:rPr>
  </w:style>
  <w:style w:type="character" w:customStyle="1" w:styleId="SprechblasentextZchn2">
    <w:name w:val="Sprechblasentext Zchn2"/>
    <w:link w:val="Sprechblasentext"/>
    <w:uiPriority w:val="99"/>
    <w:locked/>
    <w:rPr>
      <w:color w:val="41535D"/>
      <w:sz w:val="18"/>
    </w:rPr>
  </w:style>
  <w:style w:type="paragraph" w:styleId="Sprechblasentext">
    <w:name w:val="Balloon Text"/>
    <w:basedOn w:val="Standard"/>
    <w:link w:val="SprechblasentextZchn2"/>
    <w:uiPriority w:val="99"/>
    <w:semiHidden/>
    <w:rPr>
      <w:rFonts w:ascii="Times New Roman" w:hAnsi="Times New Roman"/>
    </w:rPr>
  </w:style>
  <w:style w:type="character" w:customStyle="1" w:styleId="SprechblasentextZchn">
    <w:name w:val="Sprechblasentext Zchn"/>
    <w:uiPriority w:val="99"/>
    <w:semiHidden/>
    <w:rPr>
      <w:rFonts w:ascii="Tahoma" w:hAnsi="Tahoma" w:cs="Tahoma"/>
      <w:snapToGrid w:val="0"/>
      <w:sz w:val="16"/>
      <w:szCs w:val="16"/>
    </w:rPr>
  </w:style>
  <w:style w:type="character" w:customStyle="1" w:styleId="SprechblasentextZchn1">
    <w:name w:val="Sprechblasentext Zchn1"/>
    <w:semiHidden/>
    <w:locked/>
    <w:rPr>
      <w:rFonts w:ascii="Times New Roman" w:hAnsi="Times New Roman"/>
      <w:sz w:val="16"/>
    </w:rPr>
  </w:style>
  <w:style w:type="table" w:styleId="Tabellenraster">
    <w:name w:val="Table Grid"/>
    <w:basedOn w:val="NormaleTabelle"/>
    <w:uiPriority w:val="59"/>
    <w:rPr>
      <w:snapToGrid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pPr>
      <w:spacing w:line="600" w:lineRule="exact"/>
      <w:contextualSpacing/>
    </w:pPr>
    <w:rPr>
      <w:b/>
      <w:color w:val="5C666F"/>
      <w:sz w:val="40"/>
      <w:szCs w:val="52"/>
    </w:rPr>
  </w:style>
  <w:style w:type="character" w:customStyle="1" w:styleId="TitelZchn">
    <w:name w:val="Titel Zchn"/>
    <w:link w:val="Titel"/>
    <w:uiPriority w:val="10"/>
    <w:locked/>
    <w:rPr>
      <w:rFonts w:ascii="Verdana" w:hAnsi="Verdana"/>
      <w:b/>
      <w:color w:val="5C666F"/>
      <w:sz w:val="52"/>
    </w:rPr>
  </w:style>
  <w:style w:type="character" w:styleId="Hervorhebung">
    <w:name w:val="Emphasis"/>
    <w:uiPriority w:val="20"/>
    <w:qFormat/>
    <w:rPr>
      <w:b/>
    </w:rPr>
  </w:style>
  <w:style w:type="paragraph" w:styleId="Untertitel">
    <w:name w:val="Subtitle"/>
    <w:basedOn w:val="Standard"/>
    <w:link w:val="UntertitelZchn"/>
    <w:uiPriority w:val="11"/>
    <w:qFormat/>
    <w:pPr>
      <w:numPr>
        <w:ilvl w:val="1"/>
      </w:numPr>
      <w:spacing w:line="520" w:lineRule="atLeast"/>
    </w:pPr>
    <w:rPr>
      <w:iCs/>
      <w:color w:val="5C666F"/>
      <w:sz w:val="32"/>
      <w:szCs w:val="24"/>
    </w:rPr>
  </w:style>
  <w:style w:type="character" w:customStyle="1" w:styleId="UntertitelZchn">
    <w:name w:val="Untertitel Zchn"/>
    <w:link w:val="Untertitel"/>
    <w:uiPriority w:val="11"/>
    <w:locked/>
    <w:rPr>
      <w:rFonts w:ascii="Verdana" w:hAnsi="Verdana"/>
      <w:color w:val="5C666F"/>
      <w:sz w:val="24"/>
    </w:rPr>
  </w:style>
  <w:style w:type="paragraph" w:customStyle="1" w:styleId="Themen">
    <w:name w:val="Themen"/>
    <w:basedOn w:val="Standard"/>
    <w:pPr>
      <w:numPr>
        <w:numId w:val="18"/>
      </w:numPr>
      <w:spacing w:after="60" w:line="360" w:lineRule="exact"/>
    </w:pPr>
    <w:rPr>
      <w:b/>
      <w:sz w:val="24"/>
    </w:rPr>
  </w:style>
  <w:style w:type="paragraph" w:styleId="Listenabsatz">
    <w:name w:val="List Paragraph"/>
    <w:basedOn w:val="Standard"/>
    <w:uiPriority w:val="34"/>
    <w:semiHidden/>
    <w:pPr>
      <w:ind w:left="720"/>
      <w:contextualSpacing/>
    </w:pPr>
  </w:style>
  <w:style w:type="paragraph" w:customStyle="1" w:styleId="Kolumnentitel">
    <w:name w:val="Kolumnentitel"/>
    <w:basedOn w:val="Standard"/>
    <w:rPr>
      <w:caps/>
      <w:sz w:val="14"/>
    </w:rPr>
  </w:style>
  <w:style w:type="paragraph" w:customStyle="1" w:styleId="Seitenzahlen">
    <w:name w:val="Seitenzahlen"/>
    <w:basedOn w:val="Standard"/>
    <w:pPr>
      <w:jc w:val="right"/>
    </w:pPr>
    <w:rPr>
      <w:caps/>
      <w:sz w:val="14"/>
    </w:rPr>
  </w:style>
  <w:style w:type="character" w:styleId="Seitenzahl">
    <w:name w:val="page number"/>
    <w:uiPriority w:val="99"/>
    <w:semiHidden/>
    <w:rPr>
      <w:rFonts w:ascii="Times New Roman" w:hAnsi="Times New Roman"/>
    </w:rPr>
  </w:style>
  <w:style w:type="paragraph" w:customStyle="1" w:styleId="Text">
    <w:name w:val="Text"/>
    <w:basedOn w:val="Standard"/>
    <w:uiPriority w:val="4"/>
    <w:qFormat/>
    <w:pPr>
      <w:spacing w:line="280" w:lineRule="atLeast"/>
      <w:jc w:val="both"/>
    </w:pPr>
    <w:rPr>
      <w:sz w:val="22"/>
    </w:rPr>
  </w:style>
  <w:style w:type="character" w:styleId="SchwacheHervorhebung">
    <w:name w:val="Subtle Emphasis"/>
    <w:uiPriority w:val="19"/>
    <w:rPr>
      <w:i/>
      <w:color w:val="auto"/>
    </w:rPr>
  </w:style>
  <w:style w:type="paragraph" w:customStyle="1" w:styleId="Bulletpoint1">
    <w:name w:val="Bulletpoint 1"/>
    <w:basedOn w:val="Standard"/>
    <w:pPr>
      <w:numPr>
        <w:numId w:val="22"/>
      </w:numPr>
      <w:spacing w:after="120" w:line="280" w:lineRule="atLeast"/>
      <w:contextualSpacing/>
    </w:pPr>
    <w:rPr>
      <w:sz w:val="22"/>
    </w:rPr>
  </w:style>
  <w:style w:type="paragraph" w:customStyle="1" w:styleId="Bulletpoint2">
    <w:name w:val="Bulletpoint 2"/>
    <w:basedOn w:val="Standard"/>
    <w:pPr>
      <w:numPr>
        <w:ilvl w:val="1"/>
        <w:numId w:val="22"/>
      </w:numPr>
      <w:spacing w:after="120" w:line="280" w:lineRule="atLeast"/>
      <w:ind w:left="568" w:hanging="284"/>
      <w:contextualSpacing/>
    </w:pPr>
    <w:rPr>
      <w:sz w:val="22"/>
    </w:rPr>
  </w:style>
  <w:style w:type="paragraph" w:customStyle="1" w:styleId="Bulletpoint3">
    <w:name w:val="Bulletpoint 3"/>
    <w:basedOn w:val="Standard"/>
    <w:pPr>
      <w:numPr>
        <w:ilvl w:val="2"/>
        <w:numId w:val="22"/>
      </w:numPr>
      <w:spacing w:after="120" w:line="280" w:lineRule="atLeast"/>
      <w:contextualSpacing/>
    </w:pPr>
    <w:rPr>
      <w:sz w:val="22"/>
    </w:rPr>
  </w:style>
  <w:style w:type="paragraph" w:customStyle="1" w:styleId="Nummerrierung">
    <w:name w:val="Nummerrierung"/>
    <w:basedOn w:val="Standard"/>
    <w:pPr>
      <w:numPr>
        <w:numId w:val="24"/>
      </w:numPr>
      <w:spacing w:after="120"/>
    </w:pPr>
    <w:rPr>
      <w:sz w:val="18"/>
    </w:rPr>
  </w:style>
  <w:style w:type="paragraph" w:customStyle="1" w:styleId="NummerrierungFett">
    <w:name w:val="Nummerrierung Fett"/>
    <w:basedOn w:val="Nummerrierung"/>
    <w:rPr>
      <w:b/>
    </w:rPr>
  </w:style>
  <w:style w:type="table" w:customStyle="1" w:styleId="Wirtgen">
    <w:name w:val="Wirtgen"/>
    <w:pPr>
      <w:spacing w:before="60" w:after="60" w:line="220" w:lineRule="atLeast"/>
    </w:pPr>
    <w:rPr>
      <w:snapToGrid w:val="0"/>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top w:w="0" w:type="dxa"/>
        <w:left w:w="85" w:type="dxa"/>
        <w:bottom w:w="0" w:type="dxa"/>
        <w:right w:w="85" w:type="dxa"/>
      </w:tblCellMar>
    </w:tblPr>
  </w:style>
  <w:style w:type="paragraph" w:customStyle="1" w:styleId="TextBlocksatz">
    <w:name w:val="Text Blocksatz"/>
    <w:basedOn w:val="Text"/>
  </w:style>
  <w:style w:type="paragraph" w:styleId="Beschriftung">
    <w:name w:val="caption"/>
    <w:basedOn w:val="Standard"/>
    <w:next w:val="Standard"/>
    <w:uiPriority w:val="35"/>
    <w:qFormat/>
    <w:pPr>
      <w:spacing w:before="120" w:after="120"/>
    </w:pPr>
    <w:rPr>
      <w:bCs/>
      <w:color w:val="41535D"/>
      <w:szCs w:val="18"/>
    </w:rPr>
  </w:style>
  <w:style w:type="paragraph" w:styleId="Inhaltsverzeichnisberschrift">
    <w:name w:val="TOC Heading"/>
    <w:basedOn w:val="berschrift1"/>
    <w:next w:val="Standard"/>
    <w:uiPriority w:val="39"/>
    <w:pPr>
      <w:spacing w:line="240" w:lineRule="auto"/>
      <w:outlineLvl w:val="9"/>
    </w:pPr>
    <w:rPr>
      <w:bCs/>
      <w:szCs w:val="28"/>
    </w:rPr>
  </w:style>
  <w:style w:type="paragraph" w:styleId="Verzeichnis1">
    <w:name w:val="toc 1"/>
    <w:basedOn w:val="Standard"/>
    <w:next w:val="Standard"/>
    <w:autoRedefine/>
    <w:uiPriority w:val="39"/>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pPr>
      <w:tabs>
        <w:tab w:val="left" w:pos="964"/>
        <w:tab w:val="right" w:leader="dot" w:pos="9514"/>
      </w:tabs>
      <w:spacing w:after="100"/>
      <w:ind w:left="964" w:hanging="510"/>
    </w:pPr>
  </w:style>
  <w:style w:type="character" w:styleId="Hyperlink">
    <w:name w:val="Hyperlink"/>
    <w:uiPriority w:val="99"/>
    <w:rPr>
      <w:color w:val="41535D"/>
      <w:u w:val="single"/>
    </w:rPr>
  </w:style>
  <w:style w:type="character" w:styleId="Platzhaltertext">
    <w:name w:val="Placeholder Text"/>
    <w:uiPriority w:val="99"/>
    <w:semiHidden/>
    <w:rPr>
      <w:color w:val="808080"/>
    </w:rPr>
  </w:style>
  <w:style w:type="paragraph" w:customStyle="1" w:styleId="HeadlineFotos">
    <w:name w:val="Headline Fotos"/>
    <w:basedOn w:val="Standard"/>
    <w:next w:val="Text"/>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Pr>
      <w:szCs w:val="20"/>
    </w:rPr>
  </w:style>
  <w:style w:type="character" w:customStyle="1" w:styleId="tw4winMark">
    <w:name w:val="tw4winMark"/>
    <w:rPr>
      <w:rFonts w:ascii="Courier New" w:hAnsi="Courier New"/>
      <w:vanish/>
      <w:color w:val="800080"/>
      <w:sz w:val="24"/>
      <w:vertAlign w:val="subscript"/>
    </w:rPr>
  </w:style>
  <w:style w:type="character" w:customStyle="1" w:styleId="tw4winError">
    <w:name w:val="tw4winError"/>
    <w:uiPriority w:val="99"/>
    <w:rPr>
      <w:rFonts w:ascii="Courier New" w:hAnsi="Courier New"/>
      <w:color w:val="00FF00"/>
      <w:sz w:val="40"/>
    </w:rPr>
  </w:style>
  <w:style w:type="character" w:customStyle="1" w:styleId="tw4winTerm">
    <w:name w:val="tw4winTerm"/>
    <w:uiPriority w:val="99"/>
    <w:rPr>
      <w:color w:val="0000FF"/>
    </w:rPr>
  </w:style>
  <w:style w:type="character" w:customStyle="1" w:styleId="tw4winPopup">
    <w:name w:val="tw4winPopup"/>
    <w:uiPriority w:val="99"/>
    <w:rPr>
      <w:rFonts w:ascii="Courier New" w:hAnsi="Courier New"/>
      <w:noProof/>
      <w:color w:val="008000"/>
    </w:rPr>
  </w:style>
  <w:style w:type="character" w:customStyle="1" w:styleId="tw4winJump">
    <w:name w:val="tw4winJump"/>
    <w:uiPriority w:val="99"/>
    <w:rPr>
      <w:rFonts w:ascii="Courier New" w:hAnsi="Courier New"/>
      <w:noProof/>
      <w:color w:val="008080"/>
    </w:rPr>
  </w:style>
  <w:style w:type="character" w:customStyle="1" w:styleId="tw4winExternal">
    <w:name w:val="tw4winExternal"/>
    <w:uiPriority w:val="99"/>
    <w:rPr>
      <w:rFonts w:ascii="Courier New" w:hAnsi="Courier New"/>
      <w:noProof/>
      <w:color w:val="808080"/>
    </w:rPr>
  </w:style>
  <w:style w:type="character" w:customStyle="1" w:styleId="tw4winInternal">
    <w:name w:val="tw4winInternal"/>
    <w:uiPriority w:val="99"/>
    <w:rPr>
      <w:rFonts w:ascii="Courier New" w:hAnsi="Courier New"/>
      <w:noProof/>
      <w:color w:val="FF0000"/>
    </w:rPr>
  </w:style>
  <w:style w:type="character" w:customStyle="1" w:styleId="DONOTTRANSLATE">
    <w:name w:val="DO_NOT_TRANSLATE"/>
    <w:uiPriority w:val="99"/>
    <w:rPr>
      <w:rFonts w:ascii="Courier New" w:hAnsi="Courier New"/>
      <w:noProof/>
      <w:color w:val="800000"/>
    </w:rPr>
  </w:style>
  <w:style w:type="numbering" w:customStyle="1" w:styleId="zzzBulletpoints">
    <w:name w:val="zzz_Bulletpoints"/>
    <w:pPr>
      <w:numPr>
        <w:numId w:val="22"/>
      </w:numPr>
    </w:pPr>
  </w:style>
  <w:style w:type="numbering" w:customStyle="1" w:styleId="zzzThemen">
    <w:name w:val="zzz_Themen"/>
    <w:pPr>
      <w:numPr>
        <w:numId w:val="18"/>
      </w:numPr>
    </w:pPr>
  </w:style>
  <w:style w:type="numbering" w:customStyle="1" w:styleId="zzzNummerierung">
    <w:name w:val="zzz_Nummerierung"/>
    <w:pPr>
      <w:numPr>
        <w:numId w:val="24"/>
      </w:numPr>
    </w:pPr>
  </w:style>
  <w:style w:type="numbering" w:customStyle="1" w:styleId="zzzHeadlines">
    <w:name w:val="zzz_Headlines"/>
    <w:pPr>
      <w:numPr>
        <w:numId w:val="2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7.jp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header2.xml.rels><?xml version="1.0" encoding="UTF-8" standalone="yes"?>
<Relationships xmlns="http://schemas.openxmlformats.org/package/2006/relationships"><Relationship Id="rId2" Type="http://schemas.openxmlformats.org/officeDocument/2006/relationships/image" Target="media/image9.wmf"/><Relationship Id="rId1" Type="http://schemas.openxmlformats.org/officeDocument/2006/relationships/image" Target="media/image10.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1880</Words>
  <Characters>12806</Characters>
  <Application>Microsoft Office Word</Application>
  <DocSecurity>0</DocSecurity>
  <Lines>106</Lines>
  <Paragraphs>29</Paragraphs>
  <ScaleCrop>false</ScaleCrop>
  <HeadingPairs>
    <vt:vector size="2" baseType="variant">
      <vt:variant>
        <vt:lpstr>Titel</vt:lpstr>
      </vt:variant>
      <vt:variant>
        <vt:i4>1</vt:i4>
      </vt:variant>
    </vt:vector>
  </HeadingPairs>
  <TitlesOfParts>
    <vt:vector size="1" baseType="lpstr">
      <vt:lpstr>Frischer Grip zum 90</vt:lpstr>
    </vt:vector>
  </TitlesOfParts>
  <Company>wir-lieben-office.de</Company>
  <LinksUpToDate>false</LinksUpToDate>
  <CharactersWithSpaces>14657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Frischer Grip zum 90</dc:title>
  <dc:creator>Schüler Angelika</dc:creator>
  <cp:lastModifiedBy>Schüler Angelika</cp:lastModifiedBy>
  <cp:revision>3</cp:revision>
  <cp:lastPrinted>2018-01-09T11:32:00Z</cp:lastPrinted>
  <dcterms:created xsi:type="dcterms:W3CDTF">2018-01-30T08:35:00Z</dcterms:created>
  <dcterms:modified xsi:type="dcterms:W3CDTF">2018-01-30T08:47:00Z</dcterms:modified>
</cp:coreProperties>
</file>